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B61A4" w14:textId="77777777" w:rsidR="001D5BA3" w:rsidRDefault="001D5BA3" w:rsidP="0022677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Specialties in Professional Psychology</w:t>
      </w:r>
    </w:p>
    <w:p w14:paraId="5B0D2C83" w14:textId="59FB96A4" w:rsidR="00226777" w:rsidRDefault="001D5BA3" w:rsidP="0022677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Executive Committee Meeting</w:t>
      </w:r>
      <w:r w:rsidR="00226777">
        <w:rPr>
          <w:b/>
          <w:sz w:val="28"/>
          <w:szCs w:val="28"/>
        </w:rPr>
        <w:t xml:space="preserve"> Minutes </w:t>
      </w:r>
    </w:p>
    <w:p w14:paraId="23718EF5" w14:textId="658CB001" w:rsidR="00226777" w:rsidRDefault="00E34040" w:rsidP="00226777">
      <w:pPr>
        <w:widowControl w:val="0"/>
        <w:jc w:val="center"/>
      </w:pPr>
      <w:r>
        <w:t>January</w:t>
      </w:r>
      <w:r w:rsidR="00BD21E4">
        <w:t xml:space="preserve"> </w:t>
      </w:r>
      <w:r w:rsidR="001D5BA3">
        <w:t>3, 2022</w:t>
      </w:r>
    </w:p>
    <w:p w14:paraId="56862006" w14:textId="6AB8890E" w:rsidR="004E597C" w:rsidRDefault="001D5BA3" w:rsidP="00226777">
      <w:pPr>
        <w:widowControl w:val="0"/>
        <w:jc w:val="center"/>
      </w:pPr>
      <w:r>
        <w:t>12</w:t>
      </w:r>
      <w:r w:rsidR="004E597C">
        <w:t xml:space="preserve"> pm EST</w:t>
      </w:r>
    </w:p>
    <w:p w14:paraId="728769E8" w14:textId="77777777" w:rsidR="00226777" w:rsidRDefault="00226777" w:rsidP="00226777">
      <w:pPr>
        <w:widowControl w:val="0"/>
        <w:jc w:val="center"/>
      </w:pPr>
    </w:p>
    <w:p w14:paraId="4FF6E06B" w14:textId="77777777" w:rsidR="00226777" w:rsidRDefault="00226777" w:rsidP="00226777">
      <w:pPr>
        <w:widowControl w:val="0"/>
        <w:jc w:val="center"/>
      </w:pPr>
    </w:p>
    <w:p w14:paraId="4D0C3B84" w14:textId="7E3F8479" w:rsidR="00226777" w:rsidRDefault="00226777" w:rsidP="00226777">
      <w:pPr>
        <w:widowControl w:val="0"/>
      </w:pPr>
      <w:r>
        <w:rPr>
          <w:b/>
        </w:rPr>
        <w:t xml:space="preserve">PRESENT:  </w:t>
      </w:r>
      <w:r w:rsidR="001D5BA3" w:rsidRPr="001D5BA3">
        <w:t xml:space="preserve">Karen Farrell, </w:t>
      </w:r>
      <w:r w:rsidR="001D5BA3">
        <w:t xml:space="preserve">Robin Hilsabeck, </w:t>
      </w:r>
      <w:r w:rsidR="001D5BA3" w:rsidRPr="001D5BA3">
        <w:t xml:space="preserve">Victor Molinari, Michele </w:t>
      </w:r>
      <w:proofErr w:type="spellStart"/>
      <w:r w:rsidR="001D5BA3" w:rsidRPr="001D5BA3">
        <w:t>Rusin</w:t>
      </w:r>
      <w:proofErr w:type="spellEnd"/>
      <w:r w:rsidR="001D5BA3" w:rsidRPr="001D5BA3">
        <w:t>, Danielle Rynczak</w:t>
      </w:r>
    </w:p>
    <w:p w14:paraId="69541E34" w14:textId="77777777" w:rsidR="00226777" w:rsidRDefault="00226777" w:rsidP="00226777">
      <w:pPr>
        <w:widowControl w:val="0"/>
      </w:pPr>
    </w:p>
    <w:p w14:paraId="5B179644" w14:textId="429FCED6" w:rsidR="00226777" w:rsidRPr="00CC20E9" w:rsidRDefault="00226777" w:rsidP="00226777">
      <w:pPr>
        <w:widowControl w:val="0"/>
        <w:rPr>
          <w:bCs/>
        </w:rPr>
      </w:pPr>
      <w:r>
        <w:rPr>
          <w:b/>
        </w:rPr>
        <w:t xml:space="preserve">ABSENT:  </w:t>
      </w:r>
      <w:r w:rsidR="00ED15AA" w:rsidRPr="00ED15AA">
        <w:t>No Absences</w:t>
      </w:r>
    </w:p>
    <w:p w14:paraId="32ECA5B1" w14:textId="77777777" w:rsidR="00D0373D" w:rsidRDefault="00D0373D"/>
    <w:tbl>
      <w:tblPr>
        <w:tblW w:w="1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65"/>
        <w:gridCol w:w="4410"/>
        <w:gridCol w:w="2700"/>
        <w:gridCol w:w="1620"/>
      </w:tblGrid>
      <w:tr w:rsidR="00226777" w14:paraId="32E63D7C" w14:textId="77777777" w:rsidTr="00B044F0">
        <w:tc>
          <w:tcPr>
            <w:tcW w:w="2965" w:type="dxa"/>
          </w:tcPr>
          <w:p w14:paraId="3B9D3BDC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  <w:p w14:paraId="1A0E487B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10" w:type="dxa"/>
          </w:tcPr>
          <w:p w14:paraId="30FF5D31" w14:textId="77777777" w:rsidR="00226777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DISCUSSION/CONCLUSION</w:t>
            </w:r>
          </w:p>
        </w:tc>
        <w:tc>
          <w:tcPr>
            <w:tcW w:w="2700" w:type="dxa"/>
          </w:tcPr>
          <w:p w14:paraId="4FA6F7B8" w14:textId="77777777" w:rsidR="004026DC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ACTION/</w:t>
            </w:r>
            <w:r w:rsidR="00B044F0">
              <w:rPr>
                <w:b/>
              </w:rPr>
              <w:t xml:space="preserve"> </w:t>
            </w:r>
            <w:r>
              <w:rPr>
                <w:b/>
              </w:rPr>
              <w:t>RECOMMENDATION</w:t>
            </w:r>
          </w:p>
          <w:p w14:paraId="537A1C4B" w14:textId="77777777" w:rsidR="004026DC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Responsible Party(</w:t>
            </w:r>
            <w:proofErr w:type="spellStart"/>
            <w:r>
              <w:rPr>
                <w:b/>
              </w:rPr>
              <w:t>ies</w:t>
            </w:r>
            <w:proofErr w:type="spellEnd"/>
            <w:r>
              <w:rPr>
                <w:b/>
              </w:rPr>
              <w:t>)/</w:t>
            </w:r>
            <w:r w:rsidR="00B044F0">
              <w:rPr>
                <w:b/>
              </w:rPr>
              <w:t xml:space="preserve"> </w:t>
            </w:r>
            <w:r>
              <w:rPr>
                <w:b/>
              </w:rPr>
              <w:t>Due Date</w:t>
            </w:r>
          </w:p>
          <w:p w14:paraId="0E9C49E8" w14:textId="77777777" w:rsidR="00226777" w:rsidRDefault="00226777" w:rsidP="00541494">
            <w:pPr>
              <w:widowControl w:val="0"/>
              <w:rPr>
                <w:b/>
              </w:rPr>
            </w:pPr>
          </w:p>
        </w:tc>
        <w:tc>
          <w:tcPr>
            <w:tcW w:w="1620" w:type="dxa"/>
          </w:tcPr>
          <w:p w14:paraId="1CCC08E6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14:paraId="5A7E1B32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Open/Closed</w:t>
            </w:r>
          </w:p>
        </w:tc>
      </w:tr>
      <w:tr w:rsidR="00D5534F" w14:paraId="179C35D4" w14:textId="77777777" w:rsidTr="00B044F0">
        <w:tc>
          <w:tcPr>
            <w:tcW w:w="2965" w:type="dxa"/>
          </w:tcPr>
          <w:p w14:paraId="30478AB2" w14:textId="33326DD1" w:rsidR="00D5534F" w:rsidRDefault="002F5819" w:rsidP="00541494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ANNOUNCEMENTS/ UPDATES</w:t>
            </w:r>
          </w:p>
        </w:tc>
        <w:tc>
          <w:tcPr>
            <w:tcW w:w="4410" w:type="dxa"/>
          </w:tcPr>
          <w:p w14:paraId="43A0AB5A" w14:textId="77777777" w:rsidR="00D5534F" w:rsidRDefault="00D5534F" w:rsidP="00541494">
            <w:pPr>
              <w:widowControl w:val="0"/>
            </w:pPr>
          </w:p>
        </w:tc>
        <w:tc>
          <w:tcPr>
            <w:tcW w:w="2700" w:type="dxa"/>
          </w:tcPr>
          <w:p w14:paraId="05DA69A0" w14:textId="77777777" w:rsidR="00D5534F" w:rsidRDefault="00D5534F" w:rsidP="00541494">
            <w:pPr>
              <w:widowControl w:val="0"/>
            </w:pPr>
          </w:p>
        </w:tc>
        <w:tc>
          <w:tcPr>
            <w:tcW w:w="1620" w:type="dxa"/>
          </w:tcPr>
          <w:p w14:paraId="2712CF02" w14:textId="77777777" w:rsidR="00D5534F" w:rsidRDefault="00D5534F" w:rsidP="00541494">
            <w:pPr>
              <w:widowControl w:val="0"/>
            </w:pPr>
          </w:p>
        </w:tc>
      </w:tr>
      <w:tr w:rsidR="00334A01" w14:paraId="05A14409" w14:textId="77777777" w:rsidTr="00B044F0">
        <w:tc>
          <w:tcPr>
            <w:tcW w:w="2965" w:type="dxa"/>
          </w:tcPr>
          <w:p w14:paraId="1C949AAB" w14:textId="3E884FE9" w:rsidR="00334A01" w:rsidRPr="00334A01" w:rsidRDefault="001A7A6C" w:rsidP="00334A01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EC meeting time in 2022</w:t>
            </w:r>
          </w:p>
        </w:tc>
        <w:tc>
          <w:tcPr>
            <w:tcW w:w="4410" w:type="dxa"/>
          </w:tcPr>
          <w:p w14:paraId="0BFE4154" w14:textId="6815E84B" w:rsidR="00334A01" w:rsidRDefault="001A7A6C" w:rsidP="00334A01">
            <w:pPr>
              <w:widowControl w:val="0"/>
            </w:pPr>
            <w:r>
              <w:t>Is first Monday at 12 pm EST okay to keep?</w:t>
            </w:r>
          </w:p>
        </w:tc>
        <w:tc>
          <w:tcPr>
            <w:tcW w:w="2700" w:type="dxa"/>
          </w:tcPr>
          <w:p w14:paraId="341CF7A0" w14:textId="6A7F2762" w:rsidR="00334A01" w:rsidRDefault="00ED15AA" w:rsidP="00334A01">
            <w:pPr>
              <w:widowControl w:val="0"/>
            </w:pPr>
            <w:r>
              <w:t>We will change our meeting to 11 am EST moving forward.</w:t>
            </w:r>
          </w:p>
        </w:tc>
        <w:tc>
          <w:tcPr>
            <w:tcW w:w="1620" w:type="dxa"/>
          </w:tcPr>
          <w:p w14:paraId="5654933C" w14:textId="2B16C381" w:rsidR="00334A01" w:rsidRDefault="00ED15AA" w:rsidP="00334A01">
            <w:pPr>
              <w:widowControl w:val="0"/>
            </w:pPr>
            <w:r>
              <w:t>Closed</w:t>
            </w:r>
          </w:p>
        </w:tc>
      </w:tr>
      <w:tr w:rsidR="00334A01" w14:paraId="6772066E" w14:textId="77777777" w:rsidTr="00B044F0">
        <w:tc>
          <w:tcPr>
            <w:tcW w:w="2965" w:type="dxa"/>
          </w:tcPr>
          <w:p w14:paraId="29C06582" w14:textId="354FC839" w:rsidR="00334A01" w:rsidRPr="002F5819" w:rsidRDefault="00334A01" w:rsidP="00334A01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4410" w:type="dxa"/>
          </w:tcPr>
          <w:p w14:paraId="5502FBE0" w14:textId="43804249" w:rsidR="00334A01" w:rsidRDefault="00334A01" w:rsidP="00334A01">
            <w:pPr>
              <w:widowControl w:val="0"/>
            </w:pPr>
          </w:p>
        </w:tc>
        <w:tc>
          <w:tcPr>
            <w:tcW w:w="2700" w:type="dxa"/>
          </w:tcPr>
          <w:p w14:paraId="6E859D6F" w14:textId="2B92EC7F" w:rsidR="00334A01" w:rsidRDefault="00334A01" w:rsidP="00334A01">
            <w:pPr>
              <w:widowControl w:val="0"/>
            </w:pPr>
          </w:p>
        </w:tc>
        <w:tc>
          <w:tcPr>
            <w:tcW w:w="1620" w:type="dxa"/>
          </w:tcPr>
          <w:p w14:paraId="16F59C18" w14:textId="3A5EB1F7" w:rsidR="00334A01" w:rsidRDefault="00334A01" w:rsidP="00334A01">
            <w:pPr>
              <w:widowControl w:val="0"/>
            </w:pPr>
          </w:p>
        </w:tc>
      </w:tr>
      <w:tr w:rsidR="001A7A6C" w14:paraId="1CBB98FB" w14:textId="77777777" w:rsidTr="00B044F0">
        <w:tc>
          <w:tcPr>
            <w:tcW w:w="2965" w:type="dxa"/>
          </w:tcPr>
          <w:p w14:paraId="18498E6C" w14:textId="77777777" w:rsidR="001A7A6C" w:rsidRDefault="001A7A6C" w:rsidP="00334A01">
            <w:pPr>
              <w:pStyle w:val="Heading1"/>
              <w:keepNext w:val="0"/>
              <w:widowControl w:val="0"/>
              <w:rPr>
                <w:bCs w:val="0"/>
              </w:rPr>
            </w:pPr>
          </w:p>
        </w:tc>
        <w:tc>
          <w:tcPr>
            <w:tcW w:w="4410" w:type="dxa"/>
          </w:tcPr>
          <w:p w14:paraId="58E97962" w14:textId="77777777" w:rsidR="001A7A6C" w:rsidRDefault="001A7A6C" w:rsidP="00334A01">
            <w:pPr>
              <w:widowControl w:val="0"/>
            </w:pPr>
          </w:p>
        </w:tc>
        <w:tc>
          <w:tcPr>
            <w:tcW w:w="2700" w:type="dxa"/>
          </w:tcPr>
          <w:p w14:paraId="0FE28EA1" w14:textId="77777777" w:rsidR="001A7A6C" w:rsidRDefault="001A7A6C" w:rsidP="00334A01">
            <w:pPr>
              <w:widowControl w:val="0"/>
            </w:pPr>
          </w:p>
        </w:tc>
        <w:tc>
          <w:tcPr>
            <w:tcW w:w="1620" w:type="dxa"/>
          </w:tcPr>
          <w:p w14:paraId="01866ACB" w14:textId="77777777" w:rsidR="001A7A6C" w:rsidRDefault="001A7A6C" w:rsidP="00334A01">
            <w:pPr>
              <w:widowControl w:val="0"/>
            </w:pPr>
          </w:p>
        </w:tc>
      </w:tr>
      <w:tr w:rsidR="00334A01" w14:paraId="03D38B18" w14:textId="77777777" w:rsidTr="00B044F0">
        <w:tc>
          <w:tcPr>
            <w:tcW w:w="2965" w:type="dxa"/>
          </w:tcPr>
          <w:p w14:paraId="6FD3D5AE" w14:textId="77777777" w:rsidR="00334A01" w:rsidRDefault="00334A01" w:rsidP="00334A01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I. OLD BUSINESS</w:t>
            </w:r>
          </w:p>
        </w:tc>
        <w:tc>
          <w:tcPr>
            <w:tcW w:w="4410" w:type="dxa"/>
          </w:tcPr>
          <w:p w14:paraId="2CB9546C" w14:textId="2F97F02F" w:rsidR="00334A01" w:rsidRDefault="00334A01" w:rsidP="00334A01">
            <w:pPr>
              <w:widowControl w:val="0"/>
            </w:pPr>
          </w:p>
        </w:tc>
        <w:tc>
          <w:tcPr>
            <w:tcW w:w="2700" w:type="dxa"/>
          </w:tcPr>
          <w:p w14:paraId="5CE86F66" w14:textId="77777777" w:rsidR="00334A01" w:rsidRDefault="00334A01" w:rsidP="00334A01">
            <w:pPr>
              <w:widowControl w:val="0"/>
            </w:pPr>
          </w:p>
        </w:tc>
        <w:tc>
          <w:tcPr>
            <w:tcW w:w="1620" w:type="dxa"/>
          </w:tcPr>
          <w:p w14:paraId="5C0696C9" w14:textId="77777777" w:rsidR="00334A01" w:rsidRDefault="00334A01" w:rsidP="00334A01">
            <w:pPr>
              <w:widowControl w:val="0"/>
            </w:pPr>
          </w:p>
        </w:tc>
      </w:tr>
      <w:tr w:rsidR="001A7A6C" w14:paraId="34CD1F6B" w14:textId="77777777" w:rsidTr="00B044F0">
        <w:tc>
          <w:tcPr>
            <w:tcW w:w="2965" w:type="dxa"/>
          </w:tcPr>
          <w:p w14:paraId="658BC4AC" w14:textId="677CAB97" w:rsidR="001A7A6C" w:rsidRPr="001A7A6C" w:rsidRDefault="00A950A0" w:rsidP="008F4621">
            <w:r>
              <w:t xml:space="preserve">Website </w:t>
            </w:r>
          </w:p>
        </w:tc>
        <w:tc>
          <w:tcPr>
            <w:tcW w:w="4410" w:type="dxa"/>
          </w:tcPr>
          <w:p w14:paraId="0A347D71" w14:textId="4B381CBE" w:rsidR="007C033A" w:rsidRDefault="007C033A" w:rsidP="001A7A6C">
            <w:r>
              <w:t xml:space="preserve">Web editor to interface with Bonnie Palmer – </w:t>
            </w:r>
            <w:r w:rsidR="00FC09F5">
              <w:t>Danielle</w:t>
            </w:r>
            <w:r>
              <w:t>?</w:t>
            </w:r>
          </w:p>
          <w:p w14:paraId="5F0327A6" w14:textId="77777777" w:rsidR="007C033A" w:rsidRDefault="007C033A" w:rsidP="001A7A6C"/>
          <w:p w14:paraId="4515FEFF" w14:textId="77777777" w:rsidR="00ED15AA" w:rsidRDefault="00ED15AA" w:rsidP="001A7A6C"/>
          <w:p w14:paraId="77DEF351" w14:textId="1ABCFB58" w:rsidR="001A7A6C" w:rsidRDefault="00A950A0" w:rsidP="001A7A6C">
            <w:r>
              <w:t>Replacement P</w:t>
            </w:r>
            <w:r w:rsidRPr="001A7A6C">
              <w:t xml:space="preserve">age for Officers/Members/Liaisons </w:t>
            </w:r>
          </w:p>
          <w:p w14:paraId="3403479E" w14:textId="77777777" w:rsidR="008F4621" w:rsidRDefault="008F4621" w:rsidP="001A7A6C"/>
          <w:p w14:paraId="3E04FA16" w14:textId="4204BEE3" w:rsidR="007C033A" w:rsidRPr="00541E46" w:rsidRDefault="008F4621" w:rsidP="00BD0BE5">
            <w:r>
              <w:t>Past Presidents Advisory Group</w:t>
            </w:r>
            <w:r w:rsidR="00BD0BE5">
              <w:t xml:space="preserve"> – add to Officers section, "Ex-Officers, Past Presidents Advisory Group”?</w:t>
            </w:r>
          </w:p>
        </w:tc>
        <w:tc>
          <w:tcPr>
            <w:tcW w:w="2700" w:type="dxa"/>
          </w:tcPr>
          <w:p w14:paraId="36805EEF" w14:textId="5BEA42EA" w:rsidR="007C033A" w:rsidRDefault="00ED15AA" w:rsidP="001A7A6C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Danielle will take over the interfacing with Bonnie Palmer</w:t>
            </w:r>
          </w:p>
          <w:p w14:paraId="656590C4" w14:textId="77777777" w:rsidR="007C033A" w:rsidRDefault="007C033A" w:rsidP="001A7A6C">
            <w:pPr>
              <w:pStyle w:val="Heading1"/>
              <w:keepNext w:val="0"/>
              <w:widowControl w:val="0"/>
              <w:rPr>
                <w:b w:val="0"/>
              </w:rPr>
            </w:pPr>
          </w:p>
          <w:p w14:paraId="1D0138E9" w14:textId="77777777" w:rsidR="00ED15AA" w:rsidRPr="00ED15AA" w:rsidRDefault="00ED15AA" w:rsidP="00ED15AA">
            <w:pPr>
              <w:pStyle w:val="Heading1"/>
            </w:pPr>
            <w:r w:rsidRPr="00ED15AA">
              <w:t>To "go live" next week</w:t>
            </w:r>
          </w:p>
          <w:p w14:paraId="4A054D56" w14:textId="23CB9480" w:rsidR="007C033A" w:rsidRDefault="00ED15AA" w:rsidP="001A7A6C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Danielle will check in with Rick</w:t>
            </w:r>
            <w:r w:rsidR="00A75412">
              <w:rPr>
                <w:b w:val="0"/>
              </w:rPr>
              <w:t xml:space="preserve"> </w:t>
            </w:r>
            <w:proofErr w:type="spellStart"/>
            <w:r w:rsidR="00A75412">
              <w:rPr>
                <w:b w:val="0"/>
              </w:rPr>
              <w:t>Seime</w:t>
            </w:r>
            <w:proofErr w:type="spellEnd"/>
            <w:r w:rsidR="00A75412">
              <w:rPr>
                <w:b w:val="0"/>
              </w:rPr>
              <w:t xml:space="preserve"> (Rick S)</w:t>
            </w:r>
            <w:r>
              <w:rPr>
                <w:b w:val="0"/>
              </w:rPr>
              <w:t xml:space="preserve"> to make sure the information</w:t>
            </w:r>
            <w:r w:rsidR="00795577">
              <w:rPr>
                <w:b w:val="0"/>
              </w:rPr>
              <w:t xml:space="preserve"> is updated and live. And follow up </w:t>
            </w:r>
            <w:r w:rsidR="00795577">
              <w:rPr>
                <w:b w:val="0"/>
              </w:rPr>
              <w:lastRenderedPageBreak/>
              <w:t>with Rick</w:t>
            </w:r>
            <w:r w:rsidR="00A75412">
              <w:rPr>
                <w:b w:val="0"/>
              </w:rPr>
              <w:t xml:space="preserve"> </w:t>
            </w:r>
            <w:proofErr w:type="spellStart"/>
            <w:r w:rsidR="00A75412">
              <w:rPr>
                <w:b w:val="0"/>
              </w:rPr>
              <w:t>S</w:t>
            </w:r>
            <w:r w:rsidR="00795577">
              <w:rPr>
                <w:b w:val="0"/>
              </w:rPr>
              <w:t xml:space="preserve"> on</w:t>
            </w:r>
            <w:proofErr w:type="spellEnd"/>
            <w:r w:rsidR="00795577">
              <w:rPr>
                <w:b w:val="0"/>
              </w:rPr>
              <w:t xml:space="preserve"> updating CRSSP</w:t>
            </w:r>
            <w:r w:rsidR="00A75412">
              <w:rPr>
                <w:b w:val="0"/>
              </w:rPr>
              <w:t>P</w:t>
            </w:r>
            <w:r w:rsidR="00795577">
              <w:rPr>
                <w:b w:val="0"/>
              </w:rPr>
              <w:t xml:space="preserve"> acronym. </w:t>
            </w:r>
          </w:p>
          <w:p w14:paraId="215B9A92" w14:textId="77777777" w:rsidR="00795577" w:rsidRDefault="00795577" w:rsidP="00795577"/>
          <w:p w14:paraId="5245A47C" w14:textId="25835C01" w:rsidR="00795577" w:rsidRPr="00795577" w:rsidRDefault="00795577" w:rsidP="00795577"/>
          <w:p w14:paraId="5FFB04A4" w14:textId="2B447568" w:rsidR="001A7A6C" w:rsidRPr="00CC20E9" w:rsidRDefault="001A7A6C" w:rsidP="00ED15AA">
            <w:pPr>
              <w:pStyle w:val="Heading1"/>
              <w:keepNext w:val="0"/>
              <w:widowControl w:val="0"/>
            </w:pPr>
          </w:p>
        </w:tc>
        <w:tc>
          <w:tcPr>
            <w:tcW w:w="1620" w:type="dxa"/>
          </w:tcPr>
          <w:p w14:paraId="3BEE01F0" w14:textId="6E3EED7A" w:rsidR="001A7A6C" w:rsidRDefault="00795577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Open</w:t>
            </w:r>
          </w:p>
        </w:tc>
      </w:tr>
      <w:tr w:rsidR="001A7A6C" w14:paraId="60608F22" w14:textId="77777777" w:rsidTr="00B044F0">
        <w:tc>
          <w:tcPr>
            <w:tcW w:w="2965" w:type="dxa"/>
          </w:tcPr>
          <w:p w14:paraId="1316E4EA" w14:textId="7E0351CE" w:rsidR="001A7A6C" w:rsidRPr="004575A1" w:rsidRDefault="001A7A6C" w:rsidP="008F4621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Special</w:t>
            </w:r>
            <w:r w:rsidR="00A950A0">
              <w:rPr>
                <w:b w:val="0"/>
                <w:bCs w:val="0"/>
              </w:rPr>
              <w:t>ty</w:t>
            </w:r>
            <w:r w:rsidR="008F4621">
              <w:rPr>
                <w:b w:val="0"/>
                <w:bCs w:val="0"/>
              </w:rPr>
              <w:t xml:space="preserve"> Representatives</w:t>
            </w:r>
          </w:p>
        </w:tc>
        <w:tc>
          <w:tcPr>
            <w:tcW w:w="4410" w:type="dxa"/>
          </w:tcPr>
          <w:p w14:paraId="4A877C20" w14:textId="5D4BA2F2" w:rsidR="001A7A6C" w:rsidRDefault="0036291E" w:rsidP="001A7A6C">
            <w:r>
              <w:t>Psychoanalysis – replacement for John Watkins?</w:t>
            </w:r>
          </w:p>
          <w:p w14:paraId="73B14211" w14:textId="72406C27" w:rsidR="001A7A6C" w:rsidRDefault="001A7A6C" w:rsidP="001A7A6C"/>
          <w:p w14:paraId="2C81F640" w14:textId="3715E053" w:rsidR="001A7A6C" w:rsidRDefault="0036291E" w:rsidP="001A7A6C">
            <w:r>
              <w:t>School – Carlen re-upping for another term?</w:t>
            </w:r>
          </w:p>
          <w:p w14:paraId="1D641DA0" w14:textId="24D154B9" w:rsidR="001A7A6C" w:rsidRDefault="001A7A6C" w:rsidP="001A7A6C"/>
          <w:p w14:paraId="467516C3" w14:textId="653171FD" w:rsidR="001A7A6C" w:rsidRDefault="0036291E" w:rsidP="0036291E">
            <w:r>
              <w:t xml:space="preserve">Group – Nina Brown will be replaced by Noelle </w:t>
            </w:r>
            <w:proofErr w:type="spellStart"/>
            <w:r>
              <w:t>Lefforge</w:t>
            </w:r>
            <w:proofErr w:type="spellEnd"/>
            <w:r w:rsidR="000561EB">
              <w:t>, who is the President of the Group Psychology and Group Psychotherapy Council and President-Elect of Division 49, Society of Group Psychology and Group Psychotherapy</w:t>
            </w:r>
            <w:r>
              <w:t xml:space="preserve"> (</w:t>
            </w:r>
            <w:hyperlink r:id="rId5" w:history="1">
              <w:r>
                <w:rPr>
                  <w:rStyle w:val="Hyperlink"/>
                </w:rPr>
                <w:t>Noelle.Lefforge@du.org</w:t>
              </w:r>
            </w:hyperlink>
            <w:r>
              <w:t>)</w:t>
            </w:r>
          </w:p>
          <w:p w14:paraId="34EEDA0B" w14:textId="4A2F9763" w:rsidR="000561EB" w:rsidRDefault="000561EB" w:rsidP="0036291E"/>
          <w:p w14:paraId="705898B5" w14:textId="7BB46916" w:rsidR="00F75343" w:rsidRDefault="000561EB" w:rsidP="00A950A0">
            <w:r>
              <w:t>Clinical Child – Anna Egan</w:t>
            </w:r>
            <w:r w:rsidR="00A950A0">
              <w:t xml:space="preserve"> is new rep</w:t>
            </w:r>
          </w:p>
        </w:tc>
        <w:tc>
          <w:tcPr>
            <w:tcW w:w="2700" w:type="dxa"/>
          </w:tcPr>
          <w:p w14:paraId="17E2AB70" w14:textId="5693E43E" w:rsidR="001A7A6C" w:rsidRDefault="001A7A6C" w:rsidP="001A7A6C"/>
          <w:p w14:paraId="02A7FC90" w14:textId="0190D238" w:rsidR="000561EB" w:rsidRDefault="000561EB" w:rsidP="001A7A6C"/>
          <w:p w14:paraId="2BDD60C6" w14:textId="66D65FC4" w:rsidR="000561EB" w:rsidRDefault="000561EB" w:rsidP="001A7A6C"/>
          <w:p w14:paraId="514C0914" w14:textId="6ACB98A1" w:rsidR="000561EB" w:rsidRPr="008D74EA" w:rsidRDefault="00ED15AA" w:rsidP="001A7A6C">
            <w:r w:rsidRPr="008D74EA">
              <w:t xml:space="preserve">Karen will follow up with folks to get the new contacts. And we will gather all names prior to the </w:t>
            </w:r>
            <w:r w:rsidR="00A13D1F">
              <w:t xml:space="preserve">website </w:t>
            </w:r>
            <w:r w:rsidRPr="008D74EA">
              <w:t xml:space="preserve">update. </w:t>
            </w:r>
          </w:p>
          <w:p w14:paraId="77F66843" w14:textId="430AD132" w:rsidR="000561EB" w:rsidRDefault="000561EB" w:rsidP="001A7A6C"/>
          <w:p w14:paraId="11083293" w14:textId="4B1FB639" w:rsidR="000561EB" w:rsidRDefault="000561EB" w:rsidP="001A7A6C">
            <w:r>
              <w:t>Karen to contact Noelle and welcome her and ask Toni to replace Nina with Noelle on the listserv</w:t>
            </w:r>
          </w:p>
          <w:p w14:paraId="46A19B8D" w14:textId="40D95D2B" w:rsidR="00A950A0" w:rsidRDefault="00A950A0" w:rsidP="001A7A6C"/>
          <w:p w14:paraId="6DD81881" w14:textId="1630FD8F" w:rsidR="00A950A0" w:rsidRDefault="00A950A0" w:rsidP="001A7A6C"/>
          <w:p w14:paraId="707C119E" w14:textId="62BCBCDA" w:rsidR="00A950A0" w:rsidRDefault="00A950A0" w:rsidP="001A7A6C"/>
          <w:p w14:paraId="7DA5EB1B" w14:textId="1FAB4BF5" w:rsidR="00A950A0" w:rsidRDefault="00A950A0" w:rsidP="001A7A6C">
            <w:r>
              <w:t>Contact information to be posted</w:t>
            </w:r>
            <w:r w:rsidR="00A13D1F">
              <w:t>.</w:t>
            </w:r>
          </w:p>
          <w:p w14:paraId="11E74CB4" w14:textId="6B2BFAD3" w:rsidR="001A7A6C" w:rsidRPr="00365022" w:rsidRDefault="001A7A6C" w:rsidP="001A7A6C"/>
        </w:tc>
        <w:tc>
          <w:tcPr>
            <w:tcW w:w="1620" w:type="dxa"/>
          </w:tcPr>
          <w:p w14:paraId="71763F1F" w14:textId="098DA609" w:rsidR="00F75343" w:rsidRPr="00F75343" w:rsidRDefault="00A13D1F" w:rsidP="00F75343">
            <w:r>
              <w:t>Open</w:t>
            </w:r>
          </w:p>
        </w:tc>
      </w:tr>
      <w:tr w:rsidR="008F4621" w14:paraId="7583E510" w14:textId="77777777" w:rsidTr="00B044F0">
        <w:tc>
          <w:tcPr>
            <w:tcW w:w="2965" w:type="dxa"/>
          </w:tcPr>
          <w:p w14:paraId="4686CEAE" w14:textId="7C18BE1F" w:rsidR="008F4621" w:rsidRDefault="008F4621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Special</w:t>
            </w:r>
            <w:r w:rsidR="00826B27">
              <w:rPr>
                <w:b w:val="0"/>
                <w:bCs w:val="0"/>
              </w:rPr>
              <w:t>ty</w:t>
            </w:r>
            <w:r>
              <w:rPr>
                <w:b w:val="0"/>
                <w:bCs w:val="0"/>
              </w:rPr>
              <w:t xml:space="preserve"> Liaisons</w:t>
            </w:r>
          </w:p>
        </w:tc>
        <w:tc>
          <w:tcPr>
            <w:tcW w:w="4410" w:type="dxa"/>
          </w:tcPr>
          <w:p w14:paraId="57DD5F4C" w14:textId="2BF79211" w:rsidR="008F4621" w:rsidRDefault="008F4621" w:rsidP="008F4621">
            <w:r>
              <w:t>CRSSPP</w:t>
            </w:r>
            <w:r w:rsidR="00826B27">
              <w:t xml:space="preserve"> – has a new chair</w:t>
            </w:r>
          </w:p>
          <w:p w14:paraId="53AB5EDB" w14:textId="77777777" w:rsidR="00826B27" w:rsidRDefault="00826B27" w:rsidP="008F4621"/>
          <w:p w14:paraId="7811CD3E" w14:textId="17129FE0" w:rsidR="00826B27" w:rsidRDefault="008F4621" w:rsidP="008F4621">
            <w:r>
              <w:t>CECP</w:t>
            </w:r>
            <w:r w:rsidR="00826B27">
              <w:t xml:space="preserve"> – Is </w:t>
            </w:r>
            <w:r>
              <w:t xml:space="preserve">there a new person replacing Scott?  </w:t>
            </w:r>
          </w:p>
          <w:p w14:paraId="3CB3BDF5" w14:textId="77777777" w:rsidR="008F4621" w:rsidRDefault="008F4621" w:rsidP="00E16E58"/>
        </w:tc>
        <w:tc>
          <w:tcPr>
            <w:tcW w:w="2700" w:type="dxa"/>
          </w:tcPr>
          <w:p w14:paraId="00771B70" w14:textId="7DD4DCD8" w:rsidR="008F4621" w:rsidRDefault="00826B27" w:rsidP="00826B27">
            <w:r>
              <w:t xml:space="preserve">Karen to </w:t>
            </w:r>
            <w:r w:rsidR="00A75412">
              <w:t xml:space="preserve">contact </w:t>
            </w:r>
            <w:r>
              <w:t>Toni/Kristen for name and contact information</w:t>
            </w:r>
          </w:p>
          <w:p w14:paraId="74644145" w14:textId="77777777" w:rsidR="00ED15AA" w:rsidRDefault="00ED15AA" w:rsidP="00826B27"/>
          <w:p w14:paraId="568B2430" w14:textId="6A293C5C" w:rsidR="00ED15AA" w:rsidRDefault="00ED15AA" w:rsidP="00826B27">
            <w:r>
              <w:t xml:space="preserve">Karen </w:t>
            </w:r>
            <w:r w:rsidR="00795577">
              <w:t>will still reach out to Toni to update CRSSP</w:t>
            </w:r>
            <w:r w:rsidR="00A75412">
              <w:t>P</w:t>
            </w:r>
            <w:r w:rsidR="00795577">
              <w:t xml:space="preserve"> and CECP </w:t>
            </w:r>
          </w:p>
        </w:tc>
        <w:tc>
          <w:tcPr>
            <w:tcW w:w="1620" w:type="dxa"/>
          </w:tcPr>
          <w:p w14:paraId="32F82A84" w14:textId="60E3D1D1" w:rsidR="008F4621" w:rsidRDefault="00ED15AA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E16E58" w14:paraId="2CB7CE64" w14:textId="77777777" w:rsidTr="00B044F0">
        <w:tc>
          <w:tcPr>
            <w:tcW w:w="2965" w:type="dxa"/>
          </w:tcPr>
          <w:p w14:paraId="229D64E6" w14:textId="1BC3FCED" w:rsidR="00E16E58" w:rsidRDefault="00E16E58" w:rsidP="00E16E5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CoS</w:t>
            </w:r>
            <w:proofErr w:type="spellEnd"/>
            <w:r>
              <w:rPr>
                <w:b w:val="0"/>
                <w:bCs w:val="0"/>
              </w:rPr>
              <w:t xml:space="preserve"> Liaisons</w:t>
            </w:r>
          </w:p>
        </w:tc>
        <w:tc>
          <w:tcPr>
            <w:tcW w:w="4410" w:type="dxa"/>
          </w:tcPr>
          <w:p w14:paraId="5368E74A" w14:textId="6583887C" w:rsidR="00E16E58" w:rsidRDefault="00E16E58" w:rsidP="00E16E58">
            <w:r>
              <w:t>ABPP – Victor, remain the same?</w:t>
            </w:r>
          </w:p>
          <w:p w14:paraId="0217DA43" w14:textId="77777777" w:rsidR="00E16E58" w:rsidRDefault="00E16E58" w:rsidP="00E16E58"/>
          <w:p w14:paraId="7A7DE0AA" w14:textId="324AB720" w:rsidR="00E16E58" w:rsidRDefault="00E16E58" w:rsidP="00E16E58">
            <w:r>
              <w:lastRenderedPageBreak/>
              <w:t>APPIC – Julia, remain the same?</w:t>
            </w:r>
          </w:p>
          <w:p w14:paraId="77600FAE" w14:textId="77777777" w:rsidR="00E16E58" w:rsidRDefault="00E16E58" w:rsidP="00E16E58"/>
          <w:p w14:paraId="5C892D64" w14:textId="77777777" w:rsidR="00795577" w:rsidRDefault="00795577" w:rsidP="00E16E58"/>
          <w:p w14:paraId="4A20D158" w14:textId="6D6FEA48" w:rsidR="00E16E58" w:rsidRDefault="00E16E58" w:rsidP="00E16E58">
            <w:r>
              <w:t>ASP</w:t>
            </w:r>
            <w:r w:rsidR="00A75412">
              <w:t>P</w:t>
            </w:r>
            <w:r>
              <w:t>B – Julia/Karen, remain the same?</w:t>
            </w:r>
          </w:p>
          <w:p w14:paraId="3FE81ECA" w14:textId="77777777" w:rsidR="00E16E58" w:rsidRDefault="00E16E58" w:rsidP="00E16E58"/>
          <w:p w14:paraId="3B6D477D" w14:textId="77777777" w:rsidR="00795577" w:rsidRDefault="00795577" w:rsidP="00E16E58"/>
          <w:p w14:paraId="6A5C636E" w14:textId="77777777" w:rsidR="00795577" w:rsidRDefault="00795577" w:rsidP="00E16E58"/>
          <w:p w14:paraId="680BF2E9" w14:textId="77138FDE" w:rsidR="00E16E58" w:rsidRDefault="00E16E58" w:rsidP="00E16E58">
            <w:r>
              <w:t>CRSSPP – Karen, change to Robin</w:t>
            </w:r>
            <w:r w:rsidR="00F13225">
              <w:t>?</w:t>
            </w:r>
          </w:p>
          <w:p w14:paraId="0B349390" w14:textId="77777777" w:rsidR="00E16E58" w:rsidRDefault="00E16E58" w:rsidP="008F4621"/>
        </w:tc>
        <w:tc>
          <w:tcPr>
            <w:tcW w:w="2700" w:type="dxa"/>
          </w:tcPr>
          <w:p w14:paraId="1A65EFAF" w14:textId="36E32C7F" w:rsidR="00795577" w:rsidRDefault="00795577" w:rsidP="00826B27">
            <w:r>
              <w:lastRenderedPageBreak/>
              <w:t xml:space="preserve">ABPP – Victor will remain the liaison </w:t>
            </w:r>
          </w:p>
          <w:p w14:paraId="1588ADFB" w14:textId="77777777" w:rsidR="00E16E58" w:rsidRDefault="00795577" w:rsidP="00826B27">
            <w:r>
              <w:lastRenderedPageBreak/>
              <w:t xml:space="preserve">APPIC- Danielle will be the liaison. </w:t>
            </w:r>
          </w:p>
          <w:p w14:paraId="159F43C6" w14:textId="77777777" w:rsidR="00795577" w:rsidRDefault="00795577" w:rsidP="00826B27"/>
          <w:p w14:paraId="755F7363" w14:textId="797BAD2F" w:rsidR="00795577" w:rsidRDefault="00795577" w:rsidP="00826B27">
            <w:r>
              <w:t>ASP</w:t>
            </w:r>
            <w:r w:rsidR="00A75412">
              <w:t>P</w:t>
            </w:r>
            <w:r>
              <w:t xml:space="preserve">B – Karen and Danielle will be the liaisons. </w:t>
            </w:r>
          </w:p>
          <w:p w14:paraId="69DA838A" w14:textId="77777777" w:rsidR="00795577" w:rsidRDefault="00795577" w:rsidP="00826B27"/>
          <w:p w14:paraId="7B0DC424" w14:textId="6C5783CF" w:rsidR="00795577" w:rsidRDefault="00795577" w:rsidP="00826B27">
            <w:r>
              <w:t xml:space="preserve">CRSSPP – Robin will be the liaison. </w:t>
            </w:r>
          </w:p>
        </w:tc>
        <w:tc>
          <w:tcPr>
            <w:tcW w:w="1620" w:type="dxa"/>
          </w:tcPr>
          <w:p w14:paraId="5A2A8832" w14:textId="74687F2D" w:rsidR="00E16E58" w:rsidRDefault="00795577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Closed</w:t>
            </w:r>
          </w:p>
        </w:tc>
      </w:tr>
      <w:tr w:rsidR="001A7A6C" w14:paraId="08E9B03D" w14:textId="77777777" w:rsidTr="00B044F0">
        <w:tc>
          <w:tcPr>
            <w:tcW w:w="2965" w:type="dxa"/>
          </w:tcPr>
          <w:p w14:paraId="364FD885" w14:textId="53A8DC72" w:rsidR="001A7A6C" w:rsidRPr="004575A1" w:rsidRDefault="008F4621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Taxonomy</w:t>
            </w:r>
          </w:p>
        </w:tc>
        <w:tc>
          <w:tcPr>
            <w:tcW w:w="4410" w:type="dxa"/>
          </w:tcPr>
          <w:p w14:paraId="7E3294CD" w14:textId="1DDE7AFA" w:rsidR="001A7A6C" w:rsidRDefault="00F13225" w:rsidP="001A7A6C">
            <w:r>
              <w:t>Seven</w:t>
            </w:r>
            <w:r w:rsidRPr="00F13225">
              <w:t xml:space="preserve"> specialty councils’ taxonomies have been approved</w:t>
            </w:r>
            <w:r>
              <w:t>;</w:t>
            </w:r>
            <w:r w:rsidRPr="00F13225">
              <w:t xml:space="preserve"> most of the remaining taxonomies are under revision</w:t>
            </w:r>
          </w:p>
          <w:p w14:paraId="30324195" w14:textId="1D50FB26" w:rsidR="001A7A6C" w:rsidRDefault="001A7A6C" w:rsidP="001A7A6C">
            <w:pPr>
              <w:rPr>
                <w:b/>
                <w:bCs/>
              </w:rPr>
            </w:pPr>
          </w:p>
        </w:tc>
        <w:tc>
          <w:tcPr>
            <w:tcW w:w="2700" w:type="dxa"/>
          </w:tcPr>
          <w:p w14:paraId="0BF7FAC4" w14:textId="77777777" w:rsidR="008D74EA" w:rsidRDefault="008D74EA" w:rsidP="00F13225">
            <w:r>
              <w:t>Counseling Psychology taxonomy was approved.</w:t>
            </w:r>
          </w:p>
          <w:p w14:paraId="3604E888" w14:textId="77777777" w:rsidR="008D74EA" w:rsidRDefault="008D74EA" w:rsidP="00F13225"/>
          <w:p w14:paraId="21775471" w14:textId="2246042D" w:rsidR="008D74EA" w:rsidRDefault="008D74EA" w:rsidP="00F13225">
            <w:r>
              <w:t xml:space="preserve">We are considering offering the specialty councils with outstanding taxonomy groups, a consultant at our first quarterly meeting. </w:t>
            </w:r>
          </w:p>
          <w:p w14:paraId="08721317" w14:textId="5930DF14" w:rsidR="008D74EA" w:rsidRDefault="008D74EA" w:rsidP="00F13225">
            <w:r>
              <w:t xml:space="preserve"> </w:t>
            </w:r>
          </w:p>
          <w:p w14:paraId="42EAE326" w14:textId="5EE7D60F" w:rsidR="008D74EA" w:rsidRDefault="008D74EA" w:rsidP="00F13225">
            <w:r>
              <w:t xml:space="preserve">Robin will email Rick </w:t>
            </w:r>
            <w:r w:rsidR="00A75412">
              <w:t xml:space="preserve">S </w:t>
            </w:r>
            <w:r>
              <w:t xml:space="preserve">about the status of the review process of </w:t>
            </w:r>
            <w:r w:rsidR="00CF32E7">
              <w:t xml:space="preserve">outstanding </w:t>
            </w:r>
            <w:r>
              <w:t>taxonom</w:t>
            </w:r>
            <w:r w:rsidR="00CF32E7">
              <w:t>ies.</w:t>
            </w:r>
            <w:r>
              <w:t xml:space="preserve"> </w:t>
            </w:r>
          </w:p>
          <w:p w14:paraId="10DEB1FD" w14:textId="77777777" w:rsidR="008D74EA" w:rsidRDefault="008D74EA" w:rsidP="008D74EA"/>
          <w:p w14:paraId="130AADC0" w14:textId="731AE6F2" w:rsidR="001A7A6C" w:rsidRPr="0059386B" w:rsidRDefault="001A7A6C" w:rsidP="008D74EA"/>
        </w:tc>
        <w:tc>
          <w:tcPr>
            <w:tcW w:w="1620" w:type="dxa"/>
          </w:tcPr>
          <w:p w14:paraId="1BB85035" w14:textId="61952E3F" w:rsidR="001A7A6C" w:rsidRDefault="008D74EA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7F3CFB" w14:paraId="74466C9B" w14:textId="77777777" w:rsidTr="00B044F0">
        <w:tc>
          <w:tcPr>
            <w:tcW w:w="2965" w:type="dxa"/>
          </w:tcPr>
          <w:p w14:paraId="42611188" w14:textId="79EF362F" w:rsidR="007F3CFB" w:rsidRDefault="00040346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Consulting to join </w:t>
            </w:r>
            <w:proofErr w:type="spellStart"/>
            <w:r>
              <w:rPr>
                <w:b w:val="0"/>
                <w:bCs w:val="0"/>
              </w:rPr>
              <w:t>CoS</w:t>
            </w:r>
            <w:proofErr w:type="spellEnd"/>
          </w:p>
        </w:tc>
        <w:tc>
          <w:tcPr>
            <w:tcW w:w="4410" w:type="dxa"/>
          </w:tcPr>
          <w:p w14:paraId="0D59618F" w14:textId="69CF2A5C" w:rsidR="007F3CFB" w:rsidRDefault="00040346" w:rsidP="001A7A6C">
            <w:pPr>
              <w:rPr>
                <w:rFonts w:cstheme="minorHAnsi"/>
                <w:color w:val="201F1E"/>
              </w:rPr>
            </w:pPr>
            <w:r>
              <w:rPr>
                <w:rFonts w:cstheme="minorHAnsi"/>
                <w:color w:val="201F1E"/>
              </w:rPr>
              <w:t>Organizational and Business Consulting (Rick)</w:t>
            </w:r>
            <w:r w:rsidR="00A75412">
              <w:rPr>
                <w:rFonts w:cstheme="minorHAnsi"/>
                <w:color w:val="201F1E"/>
              </w:rPr>
              <w:t xml:space="preserve"> (which Rick?)</w:t>
            </w:r>
          </w:p>
          <w:p w14:paraId="5F4A20B9" w14:textId="77777777" w:rsidR="00040346" w:rsidRDefault="00040346" w:rsidP="001A7A6C">
            <w:pPr>
              <w:rPr>
                <w:rFonts w:cstheme="minorHAnsi"/>
                <w:color w:val="201F1E"/>
              </w:rPr>
            </w:pPr>
          </w:p>
          <w:p w14:paraId="590A315D" w14:textId="77777777" w:rsidR="00040346" w:rsidRDefault="00040346" w:rsidP="001A7A6C">
            <w:pPr>
              <w:rPr>
                <w:rFonts w:cstheme="minorHAnsi"/>
                <w:color w:val="201F1E"/>
              </w:rPr>
            </w:pPr>
            <w:r>
              <w:rPr>
                <w:rFonts w:cstheme="minorHAnsi"/>
                <w:color w:val="201F1E"/>
              </w:rPr>
              <w:t>Clinical Psychopharmacology</w:t>
            </w:r>
          </w:p>
          <w:p w14:paraId="20EA6241" w14:textId="408C14E3" w:rsidR="00040346" w:rsidRDefault="00040346" w:rsidP="001A7A6C"/>
        </w:tc>
        <w:tc>
          <w:tcPr>
            <w:tcW w:w="2700" w:type="dxa"/>
          </w:tcPr>
          <w:p w14:paraId="5AC814E7" w14:textId="7089C0D1" w:rsidR="007F3CFB" w:rsidRDefault="00CF32E7" w:rsidP="00A75412">
            <w:r>
              <w:t>Robin will reach out and introduce herself</w:t>
            </w:r>
            <w:r w:rsidR="00A422BA">
              <w:t xml:space="preserve"> to Rick Day</w:t>
            </w:r>
            <w:r w:rsidR="00A75412">
              <w:t xml:space="preserve"> (Rick D)</w:t>
            </w:r>
            <w:r w:rsidR="00A422BA">
              <w:t>.</w:t>
            </w:r>
            <w:r>
              <w:t xml:space="preserve"> She will also check in with Rick </w:t>
            </w:r>
            <w:r w:rsidR="00F97771">
              <w:t xml:space="preserve">D. </w:t>
            </w:r>
            <w:r>
              <w:t>re: status.</w:t>
            </w:r>
          </w:p>
        </w:tc>
        <w:tc>
          <w:tcPr>
            <w:tcW w:w="1620" w:type="dxa"/>
          </w:tcPr>
          <w:p w14:paraId="48D6D216" w14:textId="3F5B0ECF" w:rsidR="007F3CFB" w:rsidRDefault="00A13D1F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</w:t>
            </w:r>
            <w:r w:rsidR="00A75412">
              <w:rPr>
                <w:b w:val="0"/>
                <w:bCs w:val="0"/>
              </w:rPr>
              <w:t>p</w:t>
            </w:r>
            <w:r>
              <w:rPr>
                <w:b w:val="0"/>
                <w:bCs w:val="0"/>
              </w:rPr>
              <w:t>en</w:t>
            </w:r>
          </w:p>
        </w:tc>
      </w:tr>
      <w:tr w:rsidR="007F3CFB" w14:paraId="6E28BF96" w14:textId="77777777" w:rsidTr="00B044F0">
        <w:tc>
          <w:tcPr>
            <w:tcW w:w="2965" w:type="dxa"/>
          </w:tcPr>
          <w:p w14:paraId="047ED692" w14:textId="1CBF2DF2" w:rsidR="007F3CFB" w:rsidRDefault="007F3CFB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Bylaws Revision</w:t>
            </w:r>
          </w:p>
        </w:tc>
        <w:tc>
          <w:tcPr>
            <w:tcW w:w="4410" w:type="dxa"/>
          </w:tcPr>
          <w:p w14:paraId="6D983623" w14:textId="77777777" w:rsidR="007F3CFB" w:rsidRDefault="00310000" w:rsidP="001A7A6C">
            <w:r>
              <w:t>Current bylaws require</w:t>
            </w:r>
            <w:r w:rsidRPr="00310000">
              <w:t xml:space="preserve"> either CRSSPP recognition or ABPP affiliation for membership</w:t>
            </w:r>
            <w:r>
              <w:t xml:space="preserve"> – should CRSSPP recognition </w:t>
            </w:r>
            <w:r>
              <w:lastRenderedPageBreak/>
              <w:t>be required?</w:t>
            </w:r>
          </w:p>
          <w:p w14:paraId="10FA610E" w14:textId="7714A203" w:rsidR="00040346" w:rsidRDefault="00040346" w:rsidP="001A7A6C"/>
        </w:tc>
        <w:tc>
          <w:tcPr>
            <w:tcW w:w="2700" w:type="dxa"/>
          </w:tcPr>
          <w:p w14:paraId="49DCE972" w14:textId="77777777" w:rsidR="00A422BA" w:rsidRDefault="00A422BA" w:rsidP="00CF32E7">
            <w:pPr>
              <w:rPr>
                <w:rFonts w:cstheme="minorHAnsi"/>
                <w:color w:val="201F1E"/>
              </w:rPr>
            </w:pPr>
          </w:p>
          <w:p w14:paraId="706A0A88" w14:textId="6FB70371" w:rsidR="00A422BA" w:rsidRDefault="00A422BA" w:rsidP="00A422BA">
            <w:r>
              <w:rPr>
                <w:rFonts w:cstheme="minorHAnsi"/>
                <w:color w:val="201F1E"/>
              </w:rPr>
              <w:t xml:space="preserve">Robin will reach out to Rick D (ABPP). We will </w:t>
            </w:r>
            <w:r>
              <w:rPr>
                <w:rFonts w:cstheme="minorHAnsi"/>
                <w:color w:val="201F1E"/>
              </w:rPr>
              <w:lastRenderedPageBreak/>
              <w:t xml:space="preserve">follow-up on next-steps, including who may spearhead this initiative. </w:t>
            </w:r>
          </w:p>
        </w:tc>
        <w:tc>
          <w:tcPr>
            <w:tcW w:w="1620" w:type="dxa"/>
          </w:tcPr>
          <w:p w14:paraId="2F23094E" w14:textId="0F0439AE" w:rsidR="007F3CFB" w:rsidRDefault="00A13D1F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Open</w:t>
            </w:r>
          </w:p>
        </w:tc>
      </w:tr>
      <w:tr w:rsidR="00401E62" w14:paraId="3ACF9B93" w14:textId="77777777" w:rsidTr="00B044F0">
        <w:tc>
          <w:tcPr>
            <w:tcW w:w="2965" w:type="dxa"/>
          </w:tcPr>
          <w:p w14:paraId="54E189E5" w14:textId="18DFC618" w:rsidR="00401E62" w:rsidRDefault="00401E62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History of </w:t>
            </w:r>
            <w:proofErr w:type="spellStart"/>
            <w:r>
              <w:rPr>
                <w:b w:val="0"/>
                <w:bCs w:val="0"/>
              </w:rPr>
              <w:t>CoS</w:t>
            </w:r>
            <w:proofErr w:type="spellEnd"/>
          </w:p>
        </w:tc>
        <w:tc>
          <w:tcPr>
            <w:tcW w:w="4410" w:type="dxa"/>
          </w:tcPr>
          <w:p w14:paraId="6B73F5DF" w14:textId="33818B5F" w:rsidR="00401E62" w:rsidRPr="00F97771" w:rsidRDefault="009142DF" w:rsidP="00401E62">
            <w:pPr>
              <w:rPr>
                <w:rFonts w:cstheme="minorHAnsi"/>
                <w:color w:val="201F1E"/>
              </w:rPr>
            </w:pPr>
            <w:r>
              <w:rPr>
                <w:rFonts w:cstheme="minorHAnsi"/>
                <w:color w:val="201F1E"/>
              </w:rPr>
              <w:t xml:space="preserve">Victor suggested we work on archiving the history of the </w:t>
            </w:r>
            <w:proofErr w:type="spellStart"/>
            <w:r>
              <w:rPr>
                <w:rFonts w:cstheme="minorHAnsi"/>
                <w:color w:val="201F1E"/>
              </w:rPr>
              <w:t>CoS</w:t>
            </w:r>
            <w:proofErr w:type="spellEnd"/>
            <w:r>
              <w:rPr>
                <w:rFonts w:cstheme="minorHAnsi"/>
                <w:color w:val="201F1E"/>
              </w:rPr>
              <w:t xml:space="preserve">, especially as we move forward with the Past Presidents Advisory Group. There is some history in the Handbook and on the website. An archivist would be helpful. </w:t>
            </w:r>
            <w:r w:rsidR="00401E62">
              <w:rPr>
                <w:rFonts w:cstheme="minorHAnsi"/>
                <w:color w:val="201F1E"/>
              </w:rPr>
              <w:t>Might partner with the Cummings Center for the History of Psychology to compile our history – e.g., a list of past presidents and past executive council members, as well as minutes of past meetings</w:t>
            </w:r>
            <w:r>
              <w:rPr>
                <w:rFonts w:cstheme="minorHAnsi"/>
                <w:color w:val="201F1E"/>
              </w:rPr>
              <w:t>.</w:t>
            </w:r>
          </w:p>
        </w:tc>
        <w:tc>
          <w:tcPr>
            <w:tcW w:w="2700" w:type="dxa"/>
          </w:tcPr>
          <w:p w14:paraId="5AAC6A7D" w14:textId="5C04BF00" w:rsidR="00401E62" w:rsidRDefault="009142DF" w:rsidP="009142DF">
            <w:pPr>
              <w:rPr>
                <w:rFonts w:cstheme="minorHAnsi"/>
                <w:color w:val="201F1E"/>
              </w:rPr>
            </w:pPr>
            <w:r>
              <w:rPr>
                <w:rFonts w:cstheme="minorHAnsi"/>
                <w:color w:val="201F1E"/>
              </w:rPr>
              <w:t xml:space="preserve">Bring this idea to the </w:t>
            </w:r>
            <w:proofErr w:type="spellStart"/>
            <w:r>
              <w:rPr>
                <w:rFonts w:cstheme="minorHAnsi"/>
                <w:color w:val="201F1E"/>
              </w:rPr>
              <w:t>CoS</w:t>
            </w:r>
            <w:proofErr w:type="spellEnd"/>
            <w:r>
              <w:rPr>
                <w:rFonts w:cstheme="minorHAnsi"/>
                <w:color w:val="201F1E"/>
              </w:rPr>
              <w:t xml:space="preserve"> and inquire if there is a member who would like to take on the role of archivist</w:t>
            </w:r>
          </w:p>
        </w:tc>
        <w:tc>
          <w:tcPr>
            <w:tcW w:w="1620" w:type="dxa"/>
          </w:tcPr>
          <w:p w14:paraId="6AC7601D" w14:textId="77777777" w:rsidR="00401E62" w:rsidRDefault="00A422BA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Open </w:t>
            </w:r>
          </w:p>
          <w:p w14:paraId="237E2EA1" w14:textId="30E6B769" w:rsidR="00A422BA" w:rsidRPr="00A422BA" w:rsidRDefault="00A422BA" w:rsidP="00A422BA">
            <w:r>
              <w:t>(Did not have time to discuss; we will move this to next month)</w:t>
            </w:r>
          </w:p>
        </w:tc>
      </w:tr>
      <w:tr w:rsidR="001A7A6C" w14:paraId="56F9BEBA" w14:textId="77777777" w:rsidTr="00B044F0">
        <w:tc>
          <w:tcPr>
            <w:tcW w:w="2965" w:type="dxa"/>
          </w:tcPr>
          <w:p w14:paraId="3C3B0D6F" w14:textId="7DBF1FEF" w:rsidR="001A7A6C" w:rsidRDefault="001A7A6C" w:rsidP="001A7A6C">
            <w:pPr>
              <w:pStyle w:val="Heading1"/>
              <w:keepNext w:val="0"/>
              <w:widowControl w:val="0"/>
            </w:pPr>
            <w:r>
              <w:t>II. New Business</w:t>
            </w:r>
          </w:p>
        </w:tc>
        <w:tc>
          <w:tcPr>
            <w:tcW w:w="4410" w:type="dxa"/>
          </w:tcPr>
          <w:p w14:paraId="407F32B1" w14:textId="07614F05" w:rsidR="001A7A6C" w:rsidRDefault="001A7A6C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6AC88232" w14:textId="77777777" w:rsidR="001A7A6C" w:rsidRDefault="001A7A6C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2937A676" w14:textId="77777777" w:rsidR="001A7A6C" w:rsidRDefault="001A7A6C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CB3EFB" w14:paraId="1DAE30B8" w14:textId="77777777" w:rsidTr="00B044F0">
        <w:tc>
          <w:tcPr>
            <w:tcW w:w="2965" w:type="dxa"/>
          </w:tcPr>
          <w:p w14:paraId="3000716A" w14:textId="1D1932D1" w:rsidR="00CB3EFB" w:rsidRPr="00310000" w:rsidRDefault="00310000" w:rsidP="001A7A6C">
            <w:pPr>
              <w:pStyle w:val="Heading1"/>
              <w:keepNext w:val="0"/>
              <w:widowControl w:val="0"/>
              <w:rPr>
                <w:b w:val="0"/>
              </w:rPr>
            </w:pPr>
            <w:r w:rsidRPr="00310000">
              <w:rPr>
                <w:b w:val="0"/>
              </w:rPr>
              <w:t xml:space="preserve">2022 </w:t>
            </w:r>
            <w:r w:rsidR="004A0284">
              <w:rPr>
                <w:b w:val="0"/>
              </w:rPr>
              <w:t>Initiatives</w:t>
            </w:r>
          </w:p>
        </w:tc>
        <w:tc>
          <w:tcPr>
            <w:tcW w:w="4410" w:type="dxa"/>
          </w:tcPr>
          <w:p w14:paraId="5E0EB1EB" w14:textId="77777777" w:rsidR="00CB3EFB" w:rsidRDefault="004A0284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ABPP as expectation</w:t>
            </w:r>
          </w:p>
          <w:p w14:paraId="5EE63489" w14:textId="1FD9A356" w:rsidR="004A0284" w:rsidRDefault="004A0284" w:rsidP="004A0284"/>
          <w:p w14:paraId="7B5BDECC" w14:textId="7384672C" w:rsidR="004A0284" w:rsidRDefault="004A0284" w:rsidP="004A0284">
            <w:r>
              <w:t>Overlap in competencies</w:t>
            </w:r>
          </w:p>
          <w:p w14:paraId="42C83990" w14:textId="77777777" w:rsidR="004A0284" w:rsidRDefault="004A0284" w:rsidP="004A0284"/>
          <w:p w14:paraId="1C0BC8C0" w14:textId="1DE2C62E" w:rsidR="004A0284" w:rsidRPr="004A0284" w:rsidRDefault="004A0284" w:rsidP="004A0284">
            <w:r>
              <w:t>Post-licensure training for board certification in another area</w:t>
            </w:r>
          </w:p>
        </w:tc>
        <w:tc>
          <w:tcPr>
            <w:tcW w:w="2700" w:type="dxa"/>
          </w:tcPr>
          <w:p w14:paraId="0B212E0B" w14:textId="77777777" w:rsidR="00CB3EFB" w:rsidRDefault="00CB3EFB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29981626" w14:textId="77777777" w:rsidR="00CB3EFB" w:rsidRDefault="00A422BA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Open </w:t>
            </w:r>
          </w:p>
          <w:p w14:paraId="12F009A1" w14:textId="6E6B37C6" w:rsidR="00A422BA" w:rsidRPr="00A422BA" w:rsidRDefault="00A422BA" w:rsidP="00A422BA">
            <w:r>
              <w:t>(Did not have time to discuss; we will move this to next month)</w:t>
            </w:r>
          </w:p>
        </w:tc>
      </w:tr>
      <w:tr w:rsidR="008D74EA" w14:paraId="78F77CD4" w14:textId="77777777" w:rsidTr="00B044F0">
        <w:tc>
          <w:tcPr>
            <w:tcW w:w="2965" w:type="dxa"/>
          </w:tcPr>
          <w:p w14:paraId="37BDE925" w14:textId="497CD424" w:rsidR="008D74EA" w:rsidRPr="00310000" w:rsidRDefault="008D74EA" w:rsidP="001A7A6C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Scheduling quarterly meetings</w:t>
            </w:r>
          </w:p>
        </w:tc>
        <w:tc>
          <w:tcPr>
            <w:tcW w:w="4410" w:type="dxa"/>
          </w:tcPr>
          <w:p w14:paraId="0BA6038A" w14:textId="77777777" w:rsidR="008D74EA" w:rsidRDefault="008D74EA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76F6DB4F" w14:textId="77777777" w:rsidR="008D74EA" w:rsidRDefault="008D74EA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November 5, 2022</w:t>
            </w:r>
            <w:r w:rsidR="00CF32E7">
              <w:rPr>
                <w:b w:val="0"/>
                <w:bCs w:val="0"/>
              </w:rPr>
              <w:t xml:space="preserve"> is our annual meeting.</w:t>
            </w:r>
          </w:p>
          <w:p w14:paraId="2F6321B3" w14:textId="77777777" w:rsidR="00CF32E7" w:rsidRDefault="00CF32E7" w:rsidP="00CF32E7"/>
          <w:p w14:paraId="01967E57" w14:textId="4CC97EC6" w:rsidR="00CF32E7" w:rsidRDefault="00CF32E7" w:rsidP="00CF32E7">
            <w:r>
              <w:t xml:space="preserve">Robin will email the group with invitation to our quarterly meetings. </w:t>
            </w:r>
          </w:p>
          <w:p w14:paraId="69115CDA" w14:textId="77777777" w:rsidR="00CF32E7" w:rsidRDefault="00CF32E7" w:rsidP="00CF32E7"/>
          <w:p w14:paraId="26F5002F" w14:textId="0BCC77FB" w:rsidR="00CF32E7" w:rsidRDefault="00CF32E7" w:rsidP="00CF32E7">
            <w:r>
              <w:t xml:space="preserve">We will meet 3/5/2022 12 -1:30 </w:t>
            </w:r>
            <w:r w:rsidR="00A75412">
              <w:t xml:space="preserve">EST </w:t>
            </w:r>
            <w:r>
              <w:t xml:space="preserve">for our first quarterly meeting. </w:t>
            </w:r>
          </w:p>
          <w:p w14:paraId="2014C4D9" w14:textId="77777777" w:rsidR="00CF32E7" w:rsidRDefault="00CF32E7" w:rsidP="00CF32E7"/>
          <w:p w14:paraId="2CCAD62B" w14:textId="55FD5D0D" w:rsidR="00CF32E7" w:rsidRDefault="00CF32E7" w:rsidP="00CF32E7">
            <w:r>
              <w:lastRenderedPageBreak/>
              <w:t>Second meeting 6/4/2022</w:t>
            </w:r>
          </w:p>
          <w:p w14:paraId="7AE28977" w14:textId="7C86F933" w:rsidR="00CF32E7" w:rsidRPr="00CF32E7" w:rsidRDefault="00CF32E7" w:rsidP="00CF32E7">
            <w:r>
              <w:t>Third meeting 8/6/2022</w:t>
            </w:r>
          </w:p>
        </w:tc>
        <w:tc>
          <w:tcPr>
            <w:tcW w:w="1620" w:type="dxa"/>
          </w:tcPr>
          <w:p w14:paraId="5FC08D3E" w14:textId="2233647B" w:rsidR="008D74EA" w:rsidRDefault="00A422BA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Closed </w:t>
            </w:r>
          </w:p>
        </w:tc>
      </w:tr>
      <w:tr w:rsidR="00A422BA" w14:paraId="500C1D4F" w14:textId="77777777" w:rsidTr="00B044F0">
        <w:tc>
          <w:tcPr>
            <w:tcW w:w="2965" w:type="dxa"/>
          </w:tcPr>
          <w:p w14:paraId="2CCDE8FE" w14:textId="7BCD42AD" w:rsidR="00A422BA" w:rsidRDefault="00A422BA" w:rsidP="001A7A6C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 xml:space="preserve">Updates </w:t>
            </w:r>
          </w:p>
        </w:tc>
        <w:tc>
          <w:tcPr>
            <w:tcW w:w="4410" w:type="dxa"/>
          </w:tcPr>
          <w:p w14:paraId="72703329" w14:textId="6422817C" w:rsidR="00A422BA" w:rsidRDefault="00A422BA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Treasurer Transition and</w:t>
            </w:r>
            <w:r w:rsidR="00670805">
              <w:rPr>
                <w:b w:val="0"/>
                <w:bCs w:val="0"/>
              </w:rPr>
              <w:t xml:space="preserve"> SC</w:t>
            </w:r>
            <w:r>
              <w:rPr>
                <w:b w:val="0"/>
                <w:bCs w:val="0"/>
              </w:rPr>
              <w:t xml:space="preserve"> Banking Issues</w:t>
            </w:r>
          </w:p>
        </w:tc>
        <w:tc>
          <w:tcPr>
            <w:tcW w:w="2700" w:type="dxa"/>
          </w:tcPr>
          <w:p w14:paraId="5567A966" w14:textId="1ACE69EF" w:rsidR="00A422BA" w:rsidRDefault="00A422BA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Michel</w:t>
            </w:r>
            <w:r w:rsidR="00A13D1F">
              <w:rPr>
                <w:b w:val="0"/>
                <w:bCs w:val="0"/>
              </w:rPr>
              <w:t>e</w:t>
            </w:r>
            <w:r>
              <w:rPr>
                <w:b w:val="0"/>
                <w:bCs w:val="0"/>
              </w:rPr>
              <w:t xml:space="preserve"> will reach out to Lloyd and Rick</w:t>
            </w:r>
            <w:r w:rsidR="00A75412">
              <w:rPr>
                <w:b w:val="0"/>
                <w:bCs w:val="0"/>
              </w:rPr>
              <w:t xml:space="preserve"> S</w:t>
            </w:r>
            <w:r>
              <w:rPr>
                <w:b w:val="0"/>
                <w:bCs w:val="0"/>
              </w:rPr>
              <w:t xml:space="preserve"> regarding banking</w:t>
            </w:r>
            <w:r w:rsidR="00670805">
              <w:rPr>
                <w:b w:val="0"/>
                <w:bCs w:val="0"/>
              </w:rPr>
              <w:t xml:space="preserve"> for CH</w:t>
            </w:r>
            <w:r>
              <w:rPr>
                <w:b w:val="0"/>
                <w:bCs w:val="0"/>
              </w:rPr>
              <w:t xml:space="preserve">. </w:t>
            </w:r>
          </w:p>
        </w:tc>
        <w:tc>
          <w:tcPr>
            <w:tcW w:w="1620" w:type="dxa"/>
          </w:tcPr>
          <w:p w14:paraId="6A2A318F" w14:textId="77777777" w:rsidR="00A422BA" w:rsidRDefault="00A422BA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Open </w:t>
            </w:r>
          </w:p>
          <w:p w14:paraId="04DA917D" w14:textId="0A3DA749" w:rsidR="00A422BA" w:rsidRPr="00A422BA" w:rsidRDefault="00A13D1F" w:rsidP="00A13D1F">
            <w:r>
              <w:t>We will add this</w:t>
            </w:r>
            <w:r w:rsidR="00A422BA">
              <w:t xml:space="preserve"> agenda item </w:t>
            </w:r>
            <w:r w:rsidR="00F97771">
              <w:t>to</w:t>
            </w:r>
            <w:r>
              <w:t xml:space="preserve"> next month’s meeting.</w:t>
            </w:r>
          </w:p>
        </w:tc>
      </w:tr>
    </w:tbl>
    <w:p w14:paraId="335799D2" w14:textId="5A23F8C0" w:rsidR="00226777" w:rsidRDefault="00226777"/>
    <w:p w14:paraId="42B4E1BC" w14:textId="77777777" w:rsidR="00226777" w:rsidRDefault="00226777" w:rsidP="00226777">
      <w:pPr>
        <w:widowControl w:val="0"/>
      </w:pPr>
      <w:r>
        <w:t>Respectfully submitted,</w:t>
      </w:r>
    </w:p>
    <w:p w14:paraId="3044B7F9" w14:textId="10693040" w:rsidR="00226777" w:rsidRDefault="00CB3EFB" w:rsidP="00226777">
      <w:r w:rsidRPr="00CB3EFB">
        <w:t>Danielle Rynczak</w:t>
      </w:r>
      <w:r>
        <w:t>, JD, PsyD, ABPP</w:t>
      </w:r>
    </w:p>
    <w:p w14:paraId="57529AA8" w14:textId="77777777" w:rsidR="00226777" w:rsidRDefault="00226777"/>
    <w:p w14:paraId="7F2941D3" w14:textId="77777777" w:rsidR="00795577" w:rsidRDefault="00795577"/>
    <w:sectPr w:rsidR="00795577" w:rsidSect="002267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F33B8"/>
    <w:multiLevelType w:val="hybridMultilevel"/>
    <w:tmpl w:val="28C42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77"/>
    <w:rsid w:val="00010424"/>
    <w:rsid w:val="00040346"/>
    <w:rsid w:val="00043545"/>
    <w:rsid w:val="000553B5"/>
    <w:rsid w:val="000561EB"/>
    <w:rsid w:val="0005751B"/>
    <w:rsid w:val="00060564"/>
    <w:rsid w:val="000770B5"/>
    <w:rsid w:val="00081250"/>
    <w:rsid w:val="0009743D"/>
    <w:rsid w:val="000B0D36"/>
    <w:rsid w:val="000B6BD1"/>
    <w:rsid w:val="00132351"/>
    <w:rsid w:val="00151C98"/>
    <w:rsid w:val="00195657"/>
    <w:rsid w:val="001956E5"/>
    <w:rsid w:val="001A7A6C"/>
    <w:rsid w:val="001C6EEE"/>
    <w:rsid w:val="001D5BA3"/>
    <w:rsid w:val="00201032"/>
    <w:rsid w:val="002209CB"/>
    <w:rsid w:val="00226777"/>
    <w:rsid w:val="00235BC7"/>
    <w:rsid w:val="00262FA7"/>
    <w:rsid w:val="00273145"/>
    <w:rsid w:val="002A6012"/>
    <w:rsid w:val="002C2A19"/>
    <w:rsid w:val="002E03D1"/>
    <w:rsid w:val="002E6A19"/>
    <w:rsid w:val="002F469A"/>
    <w:rsid w:val="002F5819"/>
    <w:rsid w:val="00310000"/>
    <w:rsid w:val="00334A01"/>
    <w:rsid w:val="00350222"/>
    <w:rsid w:val="003611D7"/>
    <w:rsid w:val="0036291E"/>
    <w:rsid w:val="00365022"/>
    <w:rsid w:val="003A7110"/>
    <w:rsid w:val="00401E62"/>
    <w:rsid w:val="004026DC"/>
    <w:rsid w:val="004265D8"/>
    <w:rsid w:val="004314EE"/>
    <w:rsid w:val="004575A1"/>
    <w:rsid w:val="00471076"/>
    <w:rsid w:val="004A0284"/>
    <w:rsid w:val="004E597C"/>
    <w:rsid w:val="00541E46"/>
    <w:rsid w:val="00563797"/>
    <w:rsid w:val="005848C6"/>
    <w:rsid w:val="00591946"/>
    <w:rsid w:val="0059386B"/>
    <w:rsid w:val="005A01C1"/>
    <w:rsid w:val="005B1446"/>
    <w:rsid w:val="005C69CA"/>
    <w:rsid w:val="005F435F"/>
    <w:rsid w:val="00627121"/>
    <w:rsid w:val="00670805"/>
    <w:rsid w:val="00697F39"/>
    <w:rsid w:val="006B03A3"/>
    <w:rsid w:val="006E3F9D"/>
    <w:rsid w:val="006E6A78"/>
    <w:rsid w:val="00717D26"/>
    <w:rsid w:val="0072007A"/>
    <w:rsid w:val="00747585"/>
    <w:rsid w:val="00771801"/>
    <w:rsid w:val="0078333D"/>
    <w:rsid w:val="00795577"/>
    <w:rsid w:val="0079603B"/>
    <w:rsid w:val="007A1821"/>
    <w:rsid w:val="007C033A"/>
    <w:rsid w:val="007E08BA"/>
    <w:rsid w:val="007F3CFB"/>
    <w:rsid w:val="00826B27"/>
    <w:rsid w:val="008D74EA"/>
    <w:rsid w:val="008F4621"/>
    <w:rsid w:val="009142DF"/>
    <w:rsid w:val="00964129"/>
    <w:rsid w:val="00967553"/>
    <w:rsid w:val="00981015"/>
    <w:rsid w:val="009B1357"/>
    <w:rsid w:val="009C4F3F"/>
    <w:rsid w:val="009E5014"/>
    <w:rsid w:val="00A00FFB"/>
    <w:rsid w:val="00A13D1F"/>
    <w:rsid w:val="00A422BA"/>
    <w:rsid w:val="00A66C70"/>
    <w:rsid w:val="00A75412"/>
    <w:rsid w:val="00A950A0"/>
    <w:rsid w:val="00AB2C74"/>
    <w:rsid w:val="00AC08DD"/>
    <w:rsid w:val="00AD0CBF"/>
    <w:rsid w:val="00AE4EC4"/>
    <w:rsid w:val="00B044F0"/>
    <w:rsid w:val="00B53F59"/>
    <w:rsid w:val="00B90AE0"/>
    <w:rsid w:val="00BA716D"/>
    <w:rsid w:val="00BD0BE5"/>
    <w:rsid w:val="00BD21E4"/>
    <w:rsid w:val="00C17F76"/>
    <w:rsid w:val="00C67D55"/>
    <w:rsid w:val="00CB3EFB"/>
    <w:rsid w:val="00CC088E"/>
    <w:rsid w:val="00CC20E9"/>
    <w:rsid w:val="00CD52A0"/>
    <w:rsid w:val="00CF32E7"/>
    <w:rsid w:val="00D00C90"/>
    <w:rsid w:val="00D0373D"/>
    <w:rsid w:val="00D5534F"/>
    <w:rsid w:val="00D9305D"/>
    <w:rsid w:val="00DC5B21"/>
    <w:rsid w:val="00DD0F26"/>
    <w:rsid w:val="00DD3D93"/>
    <w:rsid w:val="00DF1BE2"/>
    <w:rsid w:val="00E16E58"/>
    <w:rsid w:val="00E31A2D"/>
    <w:rsid w:val="00E34040"/>
    <w:rsid w:val="00E85BFC"/>
    <w:rsid w:val="00ED15AA"/>
    <w:rsid w:val="00F13225"/>
    <w:rsid w:val="00F551FE"/>
    <w:rsid w:val="00F57053"/>
    <w:rsid w:val="00F75343"/>
    <w:rsid w:val="00F97771"/>
    <w:rsid w:val="00FA4457"/>
    <w:rsid w:val="00FA797F"/>
    <w:rsid w:val="00FC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B513"/>
  <w15:docId w15:val="{E087A435-DB12-40E6-8FE5-FD4F2E3E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677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77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373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5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2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elle.Lefforge@du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Rynczak, Danielle</cp:lastModifiedBy>
  <cp:revision>2</cp:revision>
  <cp:lastPrinted>2022-01-03T16:58:00Z</cp:lastPrinted>
  <dcterms:created xsi:type="dcterms:W3CDTF">2022-03-05T16:45:00Z</dcterms:created>
  <dcterms:modified xsi:type="dcterms:W3CDTF">2022-03-05T16:45:00Z</dcterms:modified>
</cp:coreProperties>
</file>