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61A4" w14:textId="77777777" w:rsidR="001D5BA3" w:rsidRDefault="001D5BA3" w:rsidP="0022677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of Specialties in Professional Psychology</w:t>
      </w:r>
    </w:p>
    <w:p w14:paraId="5B0D2C83" w14:textId="690A5AAE" w:rsidR="00226777" w:rsidRDefault="001D5BA3" w:rsidP="0022677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Executive Committee Meeting</w:t>
      </w:r>
      <w:r w:rsidR="00226777">
        <w:rPr>
          <w:b/>
          <w:sz w:val="28"/>
          <w:szCs w:val="28"/>
        </w:rPr>
        <w:t xml:space="preserve"> </w:t>
      </w:r>
      <w:r w:rsidR="00350CB5">
        <w:rPr>
          <w:b/>
          <w:sz w:val="28"/>
          <w:szCs w:val="28"/>
        </w:rPr>
        <w:t>Agenda</w:t>
      </w:r>
      <w:r w:rsidR="00226777">
        <w:rPr>
          <w:b/>
          <w:sz w:val="28"/>
          <w:szCs w:val="28"/>
        </w:rPr>
        <w:t xml:space="preserve"> </w:t>
      </w:r>
      <w:r w:rsidR="00B161E1">
        <w:rPr>
          <w:b/>
          <w:sz w:val="28"/>
          <w:szCs w:val="28"/>
        </w:rPr>
        <w:t>with Minutes</w:t>
      </w:r>
    </w:p>
    <w:p w14:paraId="23718EF5" w14:textId="6FD34FBB" w:rsidR="00226777" w:rsidRDefault="009A6396" w:rsidP="00226777">
      <w:pPr>
        <w:widowControl w:val="0"/>
        <w:jc w:val="center"/>
      </w:pPr>
      <w:r>
        <w:t>June 3</w:t>
      </w:r>
      <w:r w:rsidR="00425853">
        <w:t>, 202</w:t>
      </w:r>
      <w:r w:rsidR="00D37FD2">
        <w:t>4</w:t>
      </w:r>
    </w:p>
    <w:p w14:paraId="56862006" w14:textId="29E508C9" w:rsidR="004E597C" w:rsidRDefault="00FA2500" w:rsidP="00226777">
      <w:pPr>
        <w:widowControl w:val="0"/>
        <w:jc w:val="center"/>
      </w:pPr>
      <w:r>
        <w:t>1</w:t>
      </w:r>
      <w:r w:rsidR="00AD66FF">
        <w:t>0:30</w:t>
      </w:r>
      <w:r w:rsidR="00C23371">
        <w:t xml:space="preserve"> am EDT / </w:t>
      </w:r>
      <w:r w:rsidR="00AD66FF">
        <w:t>9:30</w:t>
      </w:r>
      <w:r w:rsidR="00A7714A">
        <w:t xml:space="preserve"> am C</w:t>
      </w:r>
      <w:r w:rsidR="00C23371">
        <w:t>D</w:t>
      </w:r>
      <w:r w:rsidR="00A7714A">
        <w:t>T</w:t>
      </w:r>
      <w:r w:rsidR="00000E55">
        <w:t xml:space="preserve"> / 8:30 MDT / 7:30 PDT</w:t>
      </w:r>
    </w:p>
    <w:p w14:paraId="4FF6E06B" w14:textId="77777777" w:rsidR="00226777" w:rsidRDefault="00226777" w:rsidP="00226777">
      <w:pPr>
        <w:widowControl w:val="0"/>
        <w:jc w:val="center"/>
      </w:pPr>
    </w:p>
    <w:p w14:paraId="69541E34" w14:textId="36277A87" w:rsidR="00226777" w:rsidRDefault="009B7323" w:rsidP="00000E55">
      <w:pPr>
        <w:widowControl w:val="0"/>
      </w:pPr>
      <w:r>
        <w:rPr>
          <w:b/>
        </w:rPr>
        <w:t>INVITED</w:t>
      </w:r>
      <w:r w:rsidR="00226777">
        <w:rPr>
          <w:b/>
        </w:rPr>
        <w:t xml:space="preserve">:  </w:t>
      </w:r>
      <w:r w:rsidR="00743D0E">
        <w:t>Carlen Henington (President)</w:t>
      </w:r>
      <w:r w:rsidR="00743D0E" w:rsidRPr="001D5BA3">
        <w:t xml:space="preserve">, </w:t>
      </w:r>
      <w:r w:rsidR="00743D0E">
        <w:t>Scott Sp</w:t>
      </w:r>
      <w:r w:rsidR="00B161E1">
        <w:t>e</w:t>
      </w:r>
      <w:r w:rsidR="00743D0E">
        <w:t xml:space="preserve">rling (President Elect), </w:t>
      </w:r>
      <w:r w:rsidR="00743D0E" w:rsidRPr="001D5BA3">
        <w:t xml:space="preserve">Michele </w:t>
      </w:r>
      <w:proofErr w:type="spellStart"/>
      <w:r w:rsidR="00743D0E" w:rsidRPr="001D5BA3">
        <w:t>Rusin</w:t>
      </w:r>
      <w:proofErr w:type="spellEnd"/>
      <w:r w:rsidR="00743D0E">
        <w:t xml:space="preserve"> (Treasurer)</w:t>
      </w:r>
      <w:r w:rsidR="00743D0E" w:rsidRPr="001D5BA3">
        <w:t xml:space="preserve">, </w:t>
      </w:r>
      <w:r w:rsidR="00743D0E">
        <w:t>Cindy Carlson (Secretary)</w:t>
      </w:r>
      <w:r w:rsidR="00AD66FF">
        <w:t xml:space="preserve"> </w:t>
      </w:r>
    </w:p>
    <w:p w14:paraId="5B179644" w14:textId="11D9E624" w:rsidR="00226777" w:rsidRPr="00CC20E9" w:rsidRDefault="00226777" w:rsidP="00000E55">
      <w:pPr>
        <w:widowControl w:val="0"/>
        <w:rPr>
          <w:bCs/>
        </w:rPr>
      </w:pPr>
      <w:r>
        <w:rPr>
          <w:b/>
        </w:rPr>
        <w:t xml:space="preserve">ABSENT:  </w:t>
      </w:r>
    </w:p>
    <w:p w14:paraId="32ECA5B1" w14:textId="77777777" w:rsidR="00D0373D" w:rsidRDefault="00D0373D" w:rsidP="00000E55"/>
    <w:tbl>
      <w:tblPr>
        <w:tblW w:w="1260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30"/>
        <w:gridCol w:w="4320"/>
        <w:gridCol w:w="2700"/>
        <w:gridCol w:w="2250"/>
      </w:tblGrid>
      <w:tr w:rsidR="00226777" w14:paraId="32E63D7C" w14:textId="77777777" w:rsidTr="00D37FD2">
        <w:tc>
          <w:tcPr>
            <w:tcW w:w="3330" w:type="dxa"/>
            <w:shd w:val="clear" w:color="auto" w:fill="D9D9D9" w:themeFill="background1" w:themeFillShade="D9"/>
          </w:tcPr>
          <w:p w14:paraId="3B9D3BDC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AGENDA ITEM</w:t>
            </w:r>
          </w:p>
          <w:p w14:paraId="1A0E487B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320" w:type="dxa"/>
            <w:shd w:val="clear" w:color="auto" w:fill="D9D9D9" w:themeFill="background1" w:themeFillShade="D9"/>
          </w:tcPr>
          <w:p w14:paraId="30FF5D31" w14:textId="77777777" w:rsidR="00226777" w:rsidRDefault="004026DC" w:rsidP="004026DC">
            <w:pPr>
              <w:widowControl w:val="0"/>
              <w:rPr>
                <w:b/>
              </w:rPr>
            </w:pPr>
            <w:r>
              <w:rPr>
                <w:b/>
              </w:rPr>
              <w:t>DISCUSSION/CONCLUSION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FA6F7B8" w14:textId="77777777" w:rsidR="004026DC" w:rsidRDefault="004026DC" w:rsidP="004026DC">
            <w:pPr>
              <w:widowControl w:val="0"/>
              <w:rPr>
                <w:b/>
              </w:rPr>
            </w:pPr>
            <w:r>
              <w:rPr>
                <w:b/>
              </w:rPr>
              <w:t>ACTION/</w:t>
            </w:r>
            <w:r w:rsidR="00B044F0">
              <w:rPr>
                <w:b/>
              </w:rPr>
              <w:t xml:space="preserve"> </w:t>
            </w:r>
            <w:r>
              <w:rPr>
                <w:b/>
              </w:rPr>
              <w:t>RECOMMENDATION</w:t>
            </w:r>
          </w:p>
          <w:p w14:paraId="0E9C49E8" w14:textId="1CF9329D" w:rsidR="00226777" w:rsidRDefault="004026DC" w:rsidP="00541494">
            <w:pPr>
              <w:widowControl w:val="0"/>
              <w:rPr>
                <w:b/>
              </w:rPr>
            </w:pPr>
            <w:r>
              <w:rPr>
                <w:b/>
              </w:rPr>
              <w:t>Responsible Party(</w:t>
            </w:r>
            <w:proofErr w:type="spellStart"/>
            <w:r>
              <w:rPr>
                <w:b/>
              </w:rPr>
              <w:t>ies</w:t>
            </w:r>
            <w:proofErr w:type="spellEnd"/>
            <w:r>
              <w:rPr>
                <w:b/>
              </w:rPr>
              <w:t>)/</w:t>
            </w:r>
            <w:r w:rsidR="00B044F0">
              <w:rPr>
                <w:b/>
              </w:rPr>
              <w:t xml:space="preserve"> </w:t>
            </w:r>
            <w:r>
              <w:rPr>
                <w:b/>
              </w:rPr>
              <w:t>Due Date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1CCC08E6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  <w:p w14:paraId="5A7E1B32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Open/Closed</w:t>
            </w:r>
          </w:p>
        </w:tc>
      </w:tr>
      <w:tr w:rsidR="000C4E8C" w14:paraId="179C35D4" w14:textId="77777777" w:rsidTr="00D37FD2">
        <w:tc>
          <w:tcPr>
            <w:tcW w:w="3330" w:type="dxa"/>
            <w:shd w:val="clear" w:color="auto" w:fill="F2F2F2" w:themeFill="background1" w:themeFillShade="F2"/>
          </w:tcPr>
          <w:p w14:paraId="30478AB2" w14:textId="7E1FBC2D" w:rsidR="000C4E8C" w:rsidRDefault="000C4E8C" w:rsidP="00541494">
            <w:pPr>
              <w:pStyle w:val="Heading1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I. OLD BUSINESS</w:t>
            </w:r>
          </w:p>
        </w:tc>
        <w:tc>
          <w:tcPr>
            <w:tcW w:w="4320" w:type="dxa"/>
            <w:shd w:val="clear" w:color="auto" w:fill="F2F2F2" w:themeFill="background1" w:themeFillShade="F2"/>
          </w:tcPr>
          <w:p w14:paraId="43A0AB5A" w14:textId="77777777" w:rsidR="000C4E8C" w:rsidRDefault="000C4E8C" w:rsidP="00541494">
            <w:pPr>
              <w:widowControl w:val="0"/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14:paraId="05DA69A0" w14:textId="77777777" w:rsidR="000C4E8C" w:rsidRDefault="000C4E8C" w:rsidP="00541494">
            <w:pPr>
              <w:widowControl w:val="0"/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2712CF02" w14:textId="77777777" w:rsidR="000C4E8C" w:rsidRDefault="000C4E8C" w:rsidP="00541494">
            <w:pPr>
              <w:widowControl w:val="0"/>
            </w:pPr>
          </w:p>
        </w:tc>
      </w:tr>
      <w:tr w:rsidR="00510F93" w14:paraId="1CBB98FB" w14:textId="77777777" w:rsidTr="00D37FD2">
        <w:tc>
          <w:tcPr>
            <w:tcW w:w="3330" w:type="dxa"/>
          </w:tcPr>
          <w:p w14:paraId="18498E6C" w14:textId="67B1E5B7" w:rsidR="00510F93" w:rsidRPr="00E74BE2" w:rsidRDefault="009A6396" w:rsidP="00334A01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  <w:r w:rsidRPr="00E74BE2">
              <w:rPr>
                <w:b w:val="0"/>
                <w:bCs w:val="0"/>
                <w:sz w:val="22"/>
                <w:szCs w:val="22"/>
              </w:rPr>
              <w:t>May</w:t>
            </w:r>
            <w:r w:rsidR="00510F93" w:rsidRPr="00E74BE2">
              <w:rPr>
                <w:b w:val="0"/>
                <w:bCs w:val="0"/>
                <w:sz w:val="22"/>
                <w:szCs w:val="22"/>
              </w:rPr>
              <w:t xml:space="preserve"> minutes</w:t>
            </w:r>
          </w:p>
        </w:tc>
        <w:tc>
          <w:tcPr>
            <w:tcW w:w="4320" w:type="dxa"/>
          </w:tcPr>
          <w:p w14:paraId="2831B432" w14:textId="1062320D" w:rsidR="00510F93" w:rsidRPr="00E74BE2" w:rsidRDefault="00510F93" w:rsidP="00D61E82">
            <w:pPr>
              <w:widowControl w:val="0"/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>To be approved</w:t>
            </w:r>
          </w:p>
          <w:p w14:paraId="58E97962" w14:textId="172F9AF5" w:rsidR="00B161E1" w:rsidRPr="00E74BE2" w:rsidRDefault="00B161E1" w:rsidP="00000E5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2368CE61" w14:textId="77777777" w:rsidR="00A87B78" w:rsidRDefault="00AD66FF" w:rsidP="00000E55">
            <w:pPr>
              <w:widowControl w:val="0"/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>Cindy</w:t>
            </w:r>
          </w:p>
          <w:p w14:paraId="0FE28EA1" w14:textId="66285C34" w:rsidR="00052156" w:rsidRPr="00E74BE2" w:rsidRDefault="00A87B78" w:rsidP="00000E5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Minutes approved</w:t>
            </w:r>
            <w:r w:rsidR="00B161E1" w:rsidRPr="00E74B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</w:tcPr>
          <w:p w14:paraId="01866ACB" w14:textId="2DF53160" w:rsidR="00B161E1" w:rsidRDefault="00A87B78" w:rsidP="00334A01">
            <w:pPr>
              <w:widowControl w:val="0"/>
            </w:pPr>
            <w:r>
              <w:t>Closed</w:t>
            </w:r>
          </w:p>
        </w:tc>
      </w:tr>
      <w:tr w:rsidR="00510F93" w14:paraId="2A044863" w14:textId="77777777" w:rsidTr="00D37FD2">
        <w:tc>
          <w:tcPr>
            <w:tcW w:w="3330" w:type="dxa"/>
          </w:tcPr>
          <w:p w14:paraId="1D768BDB" w14:textId="7A5AB482" w:rsidR="00510F93" w:rsidRPr="00E74BE2" w:rsidRDefault="00510F93" w:rsidP="00334A01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  <w:r w:rsidRPr="00E74BE2">
              <w:rPr>
                <w:b w:val="0"/>
                <w:bCs w:val="0"/>
                <w:sz w:val="22"/>
                <w:szCs w:val="22"/>
              </w:rPr>
              <w:t>President’s Initiative</w:t>
            </w:r>
          </w:p>
        </w:tc>
        <w:tc>
          <w:tcPr>
            <w:tcW w:w="4320" w:type="dxa"/>
          </w:tcPr>
          <w:p w14:paraId="79AB6C40" w14:textId="77777777" w:rsidR="009A6396" w:rsidRPr="00E74BE2" w:rsidRDefault="00AD66FF" w:rsidP="009A6396">
            <w:pPr>
              <w:pStyle w:val="ListParagraph"/>
              <w:numPr>
                <w:ilvl w:val="0"/>
                <w:numId w:val="21"/>
              </w:numPr>
              <w:ind w:left="347" w:hanging="283"/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 xml:space="preserve">Taxonomy </w:t>
            </w:r>
            <w:r w:rsidR="009A6396" w:rsidRPr="00E74BE2">
              <w:rPr>
                <w:sz w:val="22"/>
                <w:szCs w:val="22"/>
              </w:rPr>
              <w:t xml:space="preserve">Update </w:t>
            </w:r>
          </w:p>
          <w:p w14:paraId="3EDF2734" w14:textId="73ED8244" w:rsidR="00FA0B34" w:rsidRPr="00E74BE2" w:rsidRDefault="00FA0B34" w:rsidP="009A6396">
            <w:pPr>
              <w:pStyle w:val="ListParagraph"/>
              <w:numPr>
                <w:ilvl w:val="0"/>
                <w:numId w:val="21"/>
              </w:numPr>
              <w:ind w:left="347" w:hanging="283"/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 xml:space="preserve">Previous discussions: </w:t>
            </w:r>
          </w:p>
          <w:p w14:paraId="63C36FCF" w14:textId="781453C8" w:rsidR="00743D0E" w:rsidRPr="00E74BE2" w:rsidRDefault="00743D0E" w:rsidP="00FA0B34">
            <w:pPr>
              <w:pStyle w:val="ListParagraph"/>
              <w:numPr>
                <w:ilvl w:val="1"/>
                <w:numId w:val="21"/>
              </w:numPr>
              <w:ind w:left="702"/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>Include Taxonomy in training documents in programs and other training entities (e.g., APPIC &amp; CoA Standard I)</w:t>
            </w:r>
          </w:p>
          <w:p w14:paraId="212A38FB" w14:textId="7F53656B" w:rsidR="00510F93" w:rsidRPr="00E74BE2" w:rsidRDefault="00D37FD2" w:rsidP="00F12A9A">
            <w:pPr>
              <w:pStyle w:val="ListParagraph"/>
              <w:numPr>
                <w:ilvl w:val="1"/>
                <w:numId w:val="21"/>
              </w:numPr>
              <w:ind w:left="617" w:hanging="283"/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>Taxonomy in practice (Exemplars)</w:t>
            </w:r>
          </w:p>
          <w:p w14:paraId="67E00442" w14:textId="4064D5B3" w:rsidR="00A351CC" w:rsidRPr="00E74BE2" w:rsidRDefault="00D37FD2" w:rsidP="00286634">
            <w:pPr>
              <w:pStyle w:val="ListParagraph"/>
              <w:numPr>
                <w:ilvl w:val="1"/>
                <w:numId w:val="21"/>
              </w:numPr>
              <w:ind w:left="617" w:hanging="283"/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>Taxonomy in Model Act, APPIC, &amp; CoA documents</w:t>
            </w:r>
            <w:r w:rsidR="004F52D9" w:rsidRPr="00E74BE2">
              <w:rPr>
                <w:sz w:val="22"/>
                <w:szCs w:val="22"/>
              </w:rPr>
              <w:t xml:space="preserve"> the link</w:t>
            </w:r>
            <w:r w:rsidR="00A351CC" w:rsidRPr="00E74BE2">
              <w:rPr>
                <w:sz w:val="22"/>
                <w:szCs w:val="22"/>
              </w:rPr>
              <w:t xml:space="preserve"> to online toolkit </w:t>
            </w:r>
          </w:p>
        </w:tc>
        <w:tc>
          <w:tcPr>
            <w:tcW w:w="2700" w:type="dxa"/>
          </w:tcPr>
          <w:p w14:paraId="36D67D91" w14:textId="77671701" w:rsidR="004F52D9" w:rsidRPr="00E74BE2" w:rsidRDefault="00286634" w:rsidP="00334A01">
            <w:pPr>
              <w:widowControl w:val="0"/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>Scott</w:t>
            </w:r>
          </w:p>
          <w:p w14:paraId="425CB984" w14:textId="77777777" w:rsidR="004F52D9" w:rsidRPr="00E74BE2" w:rsidRDefault="004F52D9" w:rsidP="00334A01">
            <w:pPr>
              <w:widowControl w:val="0"/>
              <w:rPr>
                <w:sz w:val="22"/>
                <w:szCs w:val="22"/>
              </w:rPr>
            </w:pPr>
          </w:p>
          <w:p w14:paraId="0D4E0FA2" w14:textId="3D99C30A" w:rsidR="00A87B78" w:rsidRPr="00E74BE2" w:rsidRDefault="00A87B78" w:rsidP="00A87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Trying to schedule a date with the Taxonomy Workgroup (David Cox, Cathi Grus, Scott Sperling, Beth Arredondo, Ron </w:t>
            </w:r>
            <w:proofErr w:type="spellStart"/>
            <w:r>
              <w:rPr>
                <w:sz w:val="22"/>
                <w:szCs w:val="22"/>
              </w:rPr>
              <w:t>Rozensky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6450DB49" w14:textId="77777777" w:rsidR="004F52D9" w:rsidRPr="00E74BE2" w:rsidRDefault="004F52D9" w:rsidP="00334A01">
            <w:pPr>
              <w:widowControl w:val="0"/>
              <w:rPr>
                <w:sz w:val="22"/>
                <w:szCs w:val="22"/>
              </w:rPr>
            </w:pPr>
          </w:p>
          <w:p w14:paraId="54FEA641" w14:textId="77777777" w:rsidR="004F52D9" w:rsidRPr="00E74BE2" w:rsidRDefault="004F52D9" w:rsidP="00334A01">
            <w:pPr>
              <w:widowControl w:val="0"/>
              <w:rPr>
                <w:sz w:val="22"/>
                <w:szCs w:val="22"/>
              </w:rPr>
            </w:pPr>
          </w:p>
          <w:p w14:paraId="6238B073" w14:textId="77777777" w:rsidR="004F52D9" w:rsidRPr="00E74BE2" w:rsidRDefault="004F52D9" w:rsidP="00334A01">
            <w:pPr>
              <w:widowControl w:val="0"/>
              <w:rPr>
                <w:sz w:val="22"/>
                <w:szCs w:val="22"/>
              </w:rPr>
            </w:pPr>
          </w:p>
          <w:p w14:paraId="219F6838" w14:textId="77777777" w:rsidR="004F52D9" w:rsidRPr="00E74BE2" w:rsidRDefault="004F52D9" w:rsidP="00334A01">
            <w:pPr>
              <w:widowControl w:val="0"/>
              <w:rPr>
                <w:sz w:val="22"/>
                <w:szCs w:val="22"/>
              </w:rPr>
            </w:pPr>
          </w:p>
          <w:p w14:paraId="43E7EDAA" w14:textId="77777777" w:rsidR="004F52D9" w:rsidRPr="00E74BE2" w:rsidRDefault="004F52D9" w:rsidP="00334A01">
            <w:pPr>
              <w:widowControl w:val="0"/>
              <w:rPr>
                <w:sz w:val="22"/>
                <w:szCs w:val="22"/>
              </w:rPr>
            </w:pPr>
          </w:p>
          <w:p w14:paraId="4D4FB6A5" w14:textId="77777777" w:rsidR="00000E55" w:rsidRPr="00E74BE2" w:rsidRDefault="00000E55" w:rsidP="00334A01">
            <w:pPr>
              <w:widowControl w:val="0"/>
              <w:rPr>
                <w:sz w:val="22"/>
                <w:szCs w:val="22"/>
              </w:rPr>
            </w:pPr>
          </w:p>
          <w:p w14:paraId="63325058" w14:textId="77777777" w:rsidR="00000E55" w:rsidRPr="00E74BE2" w:rsidRDefault="00000E55" w:rsidP="00334A01">
            <w:pPr>
              <w:widowControl w:val="0"/>
              <w:rPr>
                <w:sz w:val="22"/>
                <w:szCs w:val="22"/>
              </w:rPr>
            </w:pPr>
          </w:p>
          <w:p w14:paraId="18103E8E" w14:textId="16488CED" w:rsidR="004F52D9" w:rsidRPr="00E74BE2" w:rsidRDefault="004F52D9" w:rsidP="00334A0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423C9A9D" w14:textId="43F23952" w:rsidR="00510F93" w:rsidRDefault="00A87B78" w:rsidP="00334A01">
            <w:pPr>
              <w:widowControl w:val="0"/>
            </w:pPr>
            <w:r>
              <w:t>Open</w:t>
            </w:r>
          </w:p>
        </w:tc>
      </w:tr>
      <w:tr w:rsidR="00AD66FF" w14:paraId="2E786AAE" w14:textId="77777777" w:rsidTr="00EE5BB4">
        <w:tc>
          <w:tcPr>
            <w:tcW w:w="3330" w:type="dxa"/>
          </w:tcPr>
          <w:p w14:paraId="416CDA86" w14:textId="4060D3D8" w:rsidR="00AD66FF" w:rsidRPr="00E74BE2" w:rsidRDefault="00AD66FF" w:rsidP="00EE5BB4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  <w:r w:rsidRPr="00E74BE2">
              <w:rPr>
                <w:b w:val="0"/>
                <w:sz w:val="22"/>
                <w:szCs w:val="22"/>
              </w:rPr>
              <w:t>Taxonomy Review Committee</w:t>
            </w:r>
          </w:p>
        </w:tc>
        <w:tc>
          <w:tcPr>
            <w:tcW w:w="4320" w:type="dxa"/>
          </w:tcPr>
          <w:p w14:paraId="616F752F" w14:textId="42BFDEA3" w:rsidR="00F12A9A" w:rsidRPr="00E74BE2" w:rsidRDefault="00FA0B34" w:rsidP="00F12A9A">
            <w:pPr>
              <w:pStyle w:val="ListParagraph"/>
              <w:numPr>
                <w:ilvl w:val="0"/>
                <w:numId w:val="22"/>
              </w:numPr>
              <w:ind w:left="167" w:hanging="180"/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 xml:space="preserve">Report out from </w:t>
            </w:r>
            <w:r w:rsidR="00743D0E" w:rsidRPr="00E74BE2">
              <w:rPr>
                <w:sz w:val="22"/>
                <w:szCs w:val="22"/>
              </w:rPr>
              <w:t xml:space="preserve">Ad hoc member </w:t>
            </w:r>
            <w:r w:rsidR="00000E55" w:rsidRPr="00E74BE2">
              <w:rPr>
                <w:sz w:val="22"/>
                <w:szCs w:val="22"/>
              </w:rPr>
              <w:t xml:space="preserve">Scott Sperling </w:t>
            </w:r>
          </w:p>
          <w:p w14:paraId="47856168" w14:textId="14834D67" w:rsidR="00AD66FF" w:rsidRPr="00E74BE2" w:rsidRDefault="00FA0B34" w:rsidP="00AD66FF">
            <w:pPr>
              <w:pStyle w:val="ListParagraph"/>
              <w:numPr>
                <w:ilvl w:val="0"/>
                <w:numId w:val="22"/>
              </w:numPr>
              <w:ind w:left="167" w:hanging="180"/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>Reviews</w:t>
            </w:r>
          </w:p>
          <w:p w14:paraId="7149846C" w14:textId="0B495E9C" w:rsidR="008925DF" w:rsidRPr="00E74BE2" w:rsidRDefault="008925DF" w:rsidP="008925DF">
            <w:pPr>
              <w:pStyle w:val="ListParagraph"/>
              <w:numPr>
                <w:ilvl w:val="1"/>
                <w:numId w:val="22"/>
              </w:numPr>
              <w:ind w:left="437" w:hanging="283"/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 xml:space="preserve">CFP - </w:t>
            </w:r>
            <w:r w:rsidRPr="00E74BE2">
              <w:rPr>
                <w:color w:val="000000"/>
                <w:sz w:val="22"/>
                <w:szCs w:val="22"/>
              </w:rPr>
              <w:t xml:space="preserve">Chanda Graves (Chair of the Renewal of Specialty Task </w:t>
            </w:r>
            <w:proofErr w:type="gramStart"/>
            <w:r w:rsidRPr="00E74BE2">
              <w:rPr>
                <w:color w:val="000000"/>
                <w:sz w:val="22"/>
                <w:szCs w:val="22"/>
              </w:rPr>
              <w:t xml:space="preserve">Force  </w:t>
            </w:r>
            <w:r w:rsidRPr="00E74BE2">
              <w:rPr>
                <w:sz w:val="22"/>
                <w:szCs w:val="22"/>
              </w:rPr>
              <w:t>)</w:t>
            </w:r>
            <w:proofErr w:type="gramEnd"/>
          </w:p>
          <w:p w14:paraId="2AC28CAC" w14:textId="1E5CFE66" w:rsidR="008925DF" w:rsidRPr="00E74BE2" w:rsidRDefault="008925DF" w:rsidP="008925DF">
            <w:pPr>
              <w:pStyle w:val="ListParagraph"/>
              <w:numPr>
                <w:ilvl w:val="1"/>
                <w:numId w:val="22"/>
              </w:numPr>
              <w:ind w:left="437" w:hanging="283"/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>Group</w:t>
            </w:r>
          </w:p>
          <w:p w14:paraId="3886DE11" w14:textId="5035366C" w:rsidR="00F12A9A" w:rsidRPr="00E74BE2" w:rsidRDefault="00F12A9A" w:rsidP="008925DF">
            <w:pPr>
              <w:pStyle w:val="ListParagraph"/>
              <w:numPr>
                <w:ilvl w:val="1"/>
                <w:numId w:val="22"/>
              </w:numPr>
              <w:ind w:left="437" w:hanging="283"/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lastRenderedPageBreak/>
              <w:t xml:space="preserve">CHS – Lloyd Berg, </w:t>
            </w:r>
            <w:r w:rsidRPr="00E74BE2">
              <w:rPr>
                <w:color w:val="212121"/>
                <w:sz w:val="22"/>
                <w:szCs w:val="22"/>
              </w:rPr>
              <w:t>Society for Health Psychology President, Dr. Mark Vogel</w:t>
            </w:r>
          </w:p>
          <w:p w14:paraId="75A2E0D2" w14:textId="77777777" w:rsidR="008925DF" w:rsidRDefault="008925DF" w:rsidP="00AD66FF">
            <w:pPr>
              <w:pStyle w:val="ListParagraph"/>
              <w:numPr>
                <w:ilvl w:val="0"/>
                <w:numId w:val="22"/>
              </w:numPr>
              <w:ind w:left="167" w:hanging="180"/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 xml:space="preserve">Request from </w:t>
            </w:r>
            <w:r w:rsidRPr="00E74BE2">
              <w:rPr>
                <w:color w:val="212121"/>
                <w:sz w:val="22"/>
                <w:szCs w:val="22"/>
              </w:rPr>
              <w:t xml:space="preserve">Lindsay Phillips- </w:t>
            </w:r>
            <w:hyperlink r:id="rId5" w:history="1">
              <w:r w:rsidRPr="00E74BE2">
                <w:rPr>
                  <w:rStyle w:val="Hyperlink"/>
                  <w:sz w:val="22"/>
                  <w:szCs w:val="22"/>
                </w:rPr>
                <w:t>lindsayphillipspsydabpp@gmail.com</w:t>
              </w:r>
            </w:hyperlink>
            <w:r w:rsidRPr="00E74BE2">
              <w:rPr>
                <w:sz w:val="22"/>
                <w:szCs w:val="22"/>
              </w:rPr>
              <w:t xml:space="preserve"> to review worksheet for Clinical Psych</w:t>
            </w:r>
            <w:r w:rsidR="00000E55" w:rsidRPr="00E74BE2">
              <w:rPr>
                <w:sz w:val="22"/>
                <w:szCs w:val="22"/>
              </w:rPr>
              <w:t xml:space="preserve"> (tabled pending Review Committee appointments</w:t>
            </w:r>
          </w:p>
          <w:p w14:paraId="36F9BE5B" w14:textId="77777777" w:rsidR="000E5524" w:rsidRDefault="000E5524" w:rsidP="000E5524">
            <w:pPr>
              <w:rPr>
                <w:sz w:val="22"/>
                <w:szCs w:val="22"/>
              </w:rPr>
            </w:pPr>
          </w:p>
          <w:p w14:paraId="08082817" w14:textId="141C3956" w:rsidR="000E5524" w:rsidRPr="000E5524" w:rsidRDefault="000E5524" w:rsidP="000E5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Scott reported he received a reply from the CHS group but had not yet heard from other groups. </w:t>
            </w:r>
            <w:r w:rsidR="00537F0B">
              <w:rPr>
                <w:sz w:val="22"/>
                <w:szCs w:val="22"/>
              </w:rPr>
              <w:t xml:space="preserve">Cindy provided an update on the CFP group. There was discussion about the process of providing feedback and response </w:t>
            </w:r>
            <w:r w:rsidR="00A8782F">
              <w:rPr>
                <w:sz w:val="22"/>
                <w:szCs w:val="22"/>
              </w:rPr>
              <w:t xml:space="preserve">by specialties to the feedback. There was also discussion regarding completion of </w:t>
            </w:r>
            <w:r w:rsidR="00D80F85">
              <w:rPr>
                <w:sz w:val="22"/>
                <w:szCs w:val="22"/>
              </w:rPr>
              <w:t xml:space="preserve">taxonomy revisions and whether the </w:t>
            </w:r>
            <w:proofErr w:type="spellStart"/>
            <w:r w:rsidR="00D80F85">
              <w:rPr>
                <w:sz w:val="22"/>
                <w:szCs w:val="22"/>
              </w:rPr>
              <w:t>CoS</w:t>
            </w:r>
            <w:proofErr w:type="spellEnd"/>
            <w:r w:rsidR="00D80F85">
              <w:rPr>
                <w:sz w:val="22"/>
                <w:szCs w:val="22"/>
              </w:rPr>
              <w:t xml:space="preserve"> can vote electronically to approve.</w:t>
            </w:r>
          </w:p>
        </w:tc>
        <w:tc>
          <w:tcPr>
            <w:tcW w:w="2700" w:type="dxa"/>
          </w:tcPr>
          <w:p w14:paraId="0AECA39D" w14:textId="4A015060" w:rsidR="00C143FC" w:rsidRPr="00E74BE2" w:rsidRDefault="00C143FC" w:rsidP="00EE5BB4">
            <w:p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lastRenderedPageBreak/>
              <w:t>Scott</w:t>
            </w:r>
            <w:r w:rsidR="00B81214" w:rsidRPr="00E74BE2">
              <w:rPr>
                <w:sz w:val="22"/>
                <w:szCs w:val="22"/>
              </w:rPr>
              <w:t xml:space="preserve"> </w:t>
            </w:r>
          </w:p>
          <w:p w14:paraId="496D107F" w14:textId="77777777" w:rsidR="00000E55" w:rsidRPr="00E74BE2" w:rsidRDefault="00000E55" w:rsidP="00EE5BB4">
            <w:pPr>
              <w:rPr>
                <w:sz w:val="22"/>
                <w:szCs w:val="22"/>
              </w:rPr>
            </w:pPr>
          </w:p>
          <w:p w14:paraId="6609EE1E" w14:textId="77777777" w:rsidR="00D42850" w:rsidRDefault="00A8782F" w:rsidP="00A87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Scott will send an email to the TRC to inform them of the discussion and an email to the specialty renewal chairs reminding them of </w:t>
            </w:r>
            <w:r>
              <w:rPr>
                <w:sz w:val="22"/>
                <w:szCs w:val="22"/>
              </w:rPr>
              <w:lastRenderedPageBreak/>
              <w:t>the TRC’s availability to discuss any questions.</w:t>
            </w:r>
          </w:p>
          <w:p w14:paraId="0C9CC592" w14:textId="77777777" w:rsidR="00D80F85" w:rsidRDefault="00D80F85" w:rsidP="00A87B78">
            <w:pPr>
              <w:rPr>
                <w:sz w:val="22"/>
                <w:szCs w:val="22"/>
              </w:rPr>
            </w:pPr>
          </w:p>
          <w:p w14:paraId="3BF6B2ED" w14:textId="38A1B137" w:rsidR="00D80F85" w:rsidRPr="00E74BE2" w:rsidRDefault="00D80F85" w:rsidP="00A87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Carlen will send email to the relevant specialties regarding status and process for approval of the taxonomies by the </w:t>
            </w:r>
            <w:proofErr w:type="spellStart"/>
            <w:r w:rsidR="006D36EB">
              <w:rPr>
                <w:sz w:val="22"/>
                <w:szCs w:val="22"/>
              </w:rPr>
              <w:t>CoS</w:t>
            </w:r>
            <w:proofErr w:type="spellEnd"/>
            <w:r w:rsidR="006D36EB">
              <w:rPr>
                <w:sz w:val="22"/>
                <w:szCs w:val="22"/>
              </w:rPr>
              <w:t xml:space="preserve"> in the interim following the June Q mtg but prior to the Sept. Q mtg.</w:t>
            </w:r>
          </w:p>
        </w:tc>
        <w:tc>
          <w:tcPr>
            <w:tcW w:w="2250" w:type="dxa"/>
          </w:tcPr>
          <w:p w14:paraId="023B0D43" w14:textId="3DD58817" w:rsidR="00AD66FF" w:rsidRDefault="006D36EB" w:rsidP="00EE5BB4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Open</w:t>
            </w:r>
          </w:p>
        </w:tc>
      </w:tr>
      <w:tr w:rsidR="00510F93" w14:paraId="08E9B03D" w14:textId="77777777" w:rsidTr="00D37FD2">
        <w:tc>
          <w:tcPr>
            <w:tcW w:w="3330" w:type="dxa"/>
          </w:tcPr>
          <w:p w14:paraId="364FD885" w14:textId="19EE8BD0" w:rsidR="00510F93" w:rsidRPr="00E74BE2" w:rsidRDefault="00510F93" w:rsidP="001A7A6C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  <w:r w:rsidRPr="00E74BE2">
              <w:rPr>
                <w:b w:val="0"/>
                <w:sz w:val="22"/>
                <w:szCs w:val="22"/>
              </w:rPr>
              <w:t>Website</w:t>
            </w:r>
          </w:p>
        </w:tc>
        <w:tc>
          <w:tcPr>
            <w:tcW w:w="4320" w:type="dxa"/>
          </w:tcPr>
          <w:p w14:paraId="125282B4" w14:textId="462F47D7" w:rsidR="00CD0177" w:rsidRPr="00E74BE2" w:rsidRDefault="009A6396" w:rsidP="00084733">
            <w:p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>W</w:t>
            </w:r>
            <w:r w:rsidR="00CD0177" w:rsidRPr="00E74BE2">
              <w:rPr>
                <w:sz w:val="22"/>
                <w:szCs w:val="22"/>
              </w:rPr>
              <w:t>ebsite</w:t>
            </w:r>
            <w:r w:rsidRPr="00E74BE2">
              <w:rPr>
                <w:sz w:val="22"/>
                <w:szCs w:val="22"/>
              </w:rPr>
              <w:t xml:space="preserve"> </w:t>
            </w:r>
            <w:r w:rsidR="00CD0177" w:rsidRPr="00E74BE2">
              <w:rPr>
                <w:sz w:val="22"/>
                <w:szCs w:val="22"/>
              </w:rPr>
              <w:t xml:space="preserve">– </w:t>
            </w:r>
            <w:r w:rsidR="00FA0B34" w:rsidRPr="00E74BE2">
              <w:rPr>
                <w:sz w:val="22"/>
                <w:szCs w:val="22"/>
              </w:rPr>
              <w:t>update</w:t>
            </w:r>
          </w:p>
          <w:p w14:paraId="685F337F" w14:textId="77777777" w:rsidR="00CD0177" w:rsidRPr="00E74BE2" w:rsidRDefault="009A6396" w:rsidP="00D42850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 xml:space="preserve">Changes – checking in </w:t>
            </w:r>
          </w:p>
          <w:p w14:paraId="3B923797" w14:textId="7C7D6E36" w:rsidR="00E74BE2" w:rsidRDefault="00E74BE2" w:rsidP="00D42850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>Need pic of Scott &amp; his info for President Elect</w:t>
            </w:r>
          </w:p>
          <w:p w14:paraId="58963F67" w14:textId="1E18922C" w:rsidR="00D243C4" w:rsidRPr="00E74BE2" w:rsidRDefault="00D243C4" w:rsidP="00D42850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Need to update liaison lists</w:t>
            </w:r>
          </w:p>
          <w:p w14:paraId="4871B087" w14:textId="459CB68C" w:rsidR="009A6396" w:rsidRDefault="009A6396" w:rsidP="009A6396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>Checklist from specialties – to be discussed at Quarterly meeting</w:t>
            </w:r>
          </w:p>
          <w:p w14:paraId="2813EF8E" w14:textId="77777777" w:rsidR="007C54EE" w:rsidRPr="007C54EE" w:rsidRDefault="007C54EE" w:rsidP="007C54EE">
            <w:pPr>
              <w:ind w:left="360"/>
              <w:rPr>
                <w:sz w:val="22"/>
                <w:szCs w:val="22"/>
              </w:rPr>
            </w:pPr>
          </w:p>
          <w:p w14:paraId="30324195" w14:textId="67966188" w:rsidR="007C54EE" w:rsidRPr="007C54EE" w:rsidRDefault="007C54EE" w:rsidP="007C54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Cindy updated the </w:t>
            </w:r>
            <w:proofErr w:type="spellStart"/>
            <w:r>
              <w:rPr>
                <w:sz w:val="22"/>
                <w:szCs w:val="22"/>
              </w:rPr>
              <w:t>CoS</w:t>
            </w:r>
            <w:proofErr w:type="spellEnd"/>
            <w:r>
              <w:rPr>
                <w:sz w:val="22"/>
                <w:szCs w:val="22"/>
              </w:rPr>
              <w:t xml:space="preserve"> EC page. One error identified to be corrected.</w:t>
            </w:r>
          </w:p>
        </w:tc>
        <w:tc>
          <w:tcPr>
            <w:tcW w:w="2700" w:type="dxa"/>
          </w:tcPr>
          <w:p w14:paraId="4AC52F2C" w14:textId="37059E36" w:rsidR="00000E55" w:rsidRPr="00E74BE2" w:rsidRDefault="00000E55" w:rsidP="00F00328">
            <w:p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>C</w:t>
            </w:r>
            <w:r w:rsidR="009A6396" w:rsidRPr="00E74BE2">
              <w:rPr>
                <w:sz w:val="22"/>
                <w:szCs w:val="22"/>
              </w:rPr>
              <w:t>indy</w:t>
            </w:r>
            <w:r w:rsidRPr="00E74BE2">
              <w:rPr>
                <w:sz w:val="22"/>
                <w:szCs w:val="22"/>
              </w:rPr>
              <w:t xml:space="preserve"> </w:t>
            </w:r>
            <w:r w:rsidR="007C54EE">
              <w:rPr>
                <w:sz w:val="22"/>
                <w:szCs w:val="22"/>
              </w:rPr>
              <w:t xml:space="preserve">will correct the remaining error on the </w:t>
            </w:r>
            <w:proofErr w:type="spellStart"/>
            <w:r w:rsidR="007C54EE">
              <w:rPr>
                <w:sz w:val="22"/>
                <w:szCs w:val="22"/>
              </w:rPr>
              <w:t>CoS</w:t>
            </w:r>
            <w:proofErr w:type="spellEnd"/>
            <w:r w:rsidR="007C54EE">
              <w:rPr>
                <w:sz w:val="22"/>
                <w:szCs w:val="22"/>
              </w:rPr>
              <w:t xml:space="preserve"> EC page and</w:t>
            </w:r>
            <w:r w:rsidR="00BD4536">
              <w:rPr>
                <w:sz w:val="22"/>
                <w:szCs w:val="22"/>
              </w:rPr>
              <w:t xml:space="preserve"> update liaison list as needed.</w:t>
            </w:r>
          </w:p>
          <w:p w14:paraId="130AADC0" w14:textId="4470074A" w:rsidR="00CD0177" w:rsidRPr="00E74BE2" w:rsidRDefault="00CD0177" w:rsidP="00286634">
            <w:pPr>
              <w:pStyle w:val="ListParagraph"/>
              <w:ind w:left="349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136C66C4" w14:textId="77777777" w:rsidR="00510F93" w:rsidRDefault="00510F93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  <w:p w14:paraId="1BB85035" w14:textId="1CFF1A47" w:rsidR="006B7B08" w:rsidRPr="006B7B08" w:rsidRDefault="006B7B08" w:rsidP="006B7B08"/>
        </w:tc>
      </w:tr>
      <w:tr w:rsidR="00510F93" w14:paraId="6E28BF96" w14:textId="77777777" w:rsidTr="00D37FD2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D692" w14:textId="2F9FE227" w:rsidR="00510F93" w:rsidRPr="00E74BE2" w:rsidRDefault="00510F93" w:rsidP="00A5521E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  <w:r w:rsidRPr="00E74BE2">
              <w:rPr>
                <w:b w:val="0"/>
                <w:sz w:val="22"/>
                <w:szCs w:val="22"/>
              </w:rPr>
              <w:t xml:space="preserve">Treasury Report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610E" w14:textId="73927EA1" w:rsidR="00510F93" w:rsidRPr="00E74BE2" w:rsidRDefault="00FA0B34" w:rsidP="0043072C">
            <w:p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>Update</w:t>
            </w:r>
          </w:p>
        </w:tc>
        <w:tc>
          <w:tcPr>
            <w:tcW w:w="2700" w:type="dxa"/>
          </w:tcPr>
          <w:p w14:paraId="706A0A88" w14:textId="7ADA1FB3" w:rsidR="00510F93" w:rsidRPr="00E74BE2" w:rsidRDefault="008925DF" w:rsidP="00A5521E">
            <w:p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>Michele</w:t>
            </w:r>
            <w:r w:rsidR="00C143FC" w:rsidRPr="00E74B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</w:tcPr>
          <w:p w14:paraId="2F23094E" w14:textId="10885CD4" w:rsidR="00510F93" w:rsidRDefault="00510F93" w:rsidP="00A5521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510F93" w14:paraId="160C5601" w14:textId="77777777" w:rsidTr="00D37FD2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5DC6" w14:textId="5FEB1E50" w:rsidR="00510F93" w:rsidRPr="00E74BE2" w:rsidRDefault="00510F93" w:rsidP="00A5521E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  <w:r w:rsidRPr="00E74BE2">
              <w:rPr>
                <w:b w:val="0"/>
                <w:sz w:val="22"/>
                <w:szCs w:val="22"/>
              </w:rPr>
              <w:t>O</w:t>
            </w:r>
            <w:r w:rsidR="00D37FD2" w:rsidRPr="00E74BE2">
              <w:rPr>
                <w:b w:val="0"/>
                <w:sz w:val="22"/>
                <w:szCs w:val="22"/>
              </w:rPr>
              <w:t xml:space="preserve">fficers’ list of responsibilities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5DC2" w14:textId="6ED3D974" w:rsidR="008925DF" w:rsidRPr="00E74BE2" w:rsidRDefault="00510F93" w:rsidP="00E74BE2">
            <w:p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>Updates</w:t>
            </w:r>
            <w:r w:rsidR="009A6396" w:rsidRPr="00E74BE2">
              <w:rPr>
                <w:sz w:val="22"/>
                <w:szCs w:val="22"/>
              </w:rPr>
              <w:t>?</w:t>
            </w:r>
          </w:p>
        </w:tc>
        <w:tc>
          <w:tcPr>
            <w:tcW w:w="2700" w:type="dxa"/>
          </w:tcPr>
          <w:p w14:paraId="2FBF9360" w14:textId="5A5DFD97" w:rsidR="00C143FC" w:rsidRPr="00E74BE2" w:rsidRDefault="00C143FC" w:rsidP="00A5521E">
            <w:p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 xml:space="preserve">Cindy &amp; Michele </w:t>
            </w:r>
          </w:p>
        </w:tc>
        <w:tc>
          <w:tcPr>
            <w:tcW w:w="2250" w:type="dxa"/>
          </w:tcPr>
          <w:p w14:paraId="638590AE" w14:textId="77777777" w:rsidR="00510F93" w:rsidRDefault="00510F93" w:rsidP="00A5521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D37FD2" w14:paraId="62E71BE9" w14:textId="77777777" w:rsidTr="00D37FD2">
        <w:tc>
          <w:tcPr>
            <w:tcW w:w="3330" w:type="dxa"/>
          </w:tcPr>
          <w:p w14:paraId="1B8B1D71" w14:textId="77777777" w:rsidR="00D37FD2" w:rsidRDefault="00D37FD2" w:rsidP="00502425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42F54899" w14:textId="77777777" w:rsidR="00D37FD2" w:rsidRPr="008925DF" w:rsidRDefault="00D37FD2" w:rsidP="00502425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6EEF989" w14:textId="77777777" w:rsidR="00D37FD2" w:rsidRDefault="00D37FD2" w:rsidP="0050242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250" w:type="dxa"/>
          </w:tcPr>
          <w:p w14:paraId="28E7E273" w14:textId="77777777" w:rsidR="00D37FD2" w:rsidRDefault="00D37FD2" w:rsidP="0050242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510F93" w14:paraId="234AF782" w14:textId="77777777" w:rsidTr="00D37FD2">
        <w:tc>
          <w:tcPr>
            <w:tcW w:w="3330" w:type="dxa"/>
            <w:shd w:val="clear" w:color="auto" w:fill="F2F2F2" w:themeFill="background1" w:themeFillShade="F2"/>
          </w:tcPr>
          <w:p w14:paraId="20E7EB34" w14:textId="6F3BDC87" w:rsidR="00510F93" w:rsidRDefault="00510F93" w:rsidP="00FE59DB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t>II. NEW BUSINESS</w:t>
            </w:r>
          </w:p>
        </w:tc>
        <w:tc>
          <w:tcPr>
            <w:tcW w:w="4320" w:type="dxa"/>
            <w:shd w:val="clear" w:color="auto" w:fill="F2F2F2" w:themeFill="background1" w:themeFillShade="F2"/>
          </w:tcPr>
          <w:p w14:paraId="7C36F86A" w14:textId="33E162F7" w:rsidR="00510F93" w:rsidRPr="008925DF" w:rsidRDefault="00510F93" w:rsidP="0080464B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E4E222" w14:textId="262C157E" w:rsidR="00510F93" w:rsidRDefault="00510F93" w:rsidP="00D250C4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C41448" w14:textId="77777777" w:rsidR="00510F93" w:rsidRDefault="00510F93" w:rsidP="00FE59DB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9A6396" w14:paraId="0FE8B71C" w14:textId="77777777" w:rsidTr="00E74BE2">
        <w:trPr>
          <w:trHeight w:val="233"/>
        </w:trPr>
        <w:tc>
          <w:tcPr>
            <w:tcW w:w="3330" w:type="dxa"/>
          </w:tcPr>
          <w:p w14:paraId="55DACCE1" w14:textId="7188561D" w:rsidR="009A6396" w:rsidRPr="00E74BE2" w:rsidRDefault="009A6396" w:rsidP="00F84CF1">
            <w:p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>APPIC Liaison – meeting update</w:t>
            </w:r>
          </w:p>
        </w:tc>
        <w:tc>
          <w:tcPr>
            <w:tcW w:w="4320" w:type="dxa"/>
          </w:tcPr>
          <w:p w14:paraId="45F2AB1B" w14:textId="77777777" w:rsidR="009A6396" w:rsidRPr="00E74BE2" w:rsidRDefault="009A6396" w:rsidP="00F84CF1">
            <w:p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>Update to occur at Quarterly meeting</w:t>
            </w:r>
          </w:p>
        </w:tc>
        <w:tc>
          <w:tcPr>
            <w:tcW w:w="2700" w:type="dxa"/>
          </w:tcPr>
          <w:p w14:paraId="19DD73B0" w14:textId="7377B675" w:rsidR="009A6396" w:rsidRPr="00E74BE2" w:rsidRDefault="009A6396" w:rsidP="00E74BE2">
            <w:p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 xml:space="preserve">Carlen </w:t>
            </w:r>
          </w:p>
        </w:tc>
        <w:tc>
          <w:tcPr>
            <w:tcW w:w="2250" w:type="dxa"/>
          </w:tcPr>
          <w:p w14:paraId="610ECD59" w14:textId="77777777" w:rsidR="009A6396" w:rsidRPr="006B7B08" w:rsidRDefault="009A6396" w:rsidP="00F84CF1"/>
        </w:tc>
      </w:tr>
      <w:tr w:rsidR="00E44410" w14:paraId="61A3BFDD" w14:textId="77777777" w:rsidTr="00F84CF1">
        <w:tc>
          <w:tcPr>
            <w:tcW w:w="3330" w:type="dxa"/>
          </w:tcPr>
          <w:p w14:paraId="09CF3444" w14:textId="77777777" w:rsidR="00E44410" w:rsidRPr="00E74BE2" w:rsidRDefault="00E44410" w:rsidP="00F84CF1">
            <w:pPr>
              <w:rPr>
                <w:sz w:val="22"/>
                <w:szCs w:val="22"/>
              </w:rPr>
            </w:pPr>
            <w:r w:rsidRPr="00E74BE2">
              <w:rPr>
                <w:color w:val="212121"/>
                <w:sz w:val="22"/>
                <w:szCs w:val="22"/>
              </w:rPr>
              <w:t>ABPP Board of Trustees meeting via Zoom on Friday, June 21</w:t>
            </w:r>
            <w:r w:rsidRPr="00E74BE2">
              <w:rPr>
                <w:color w:val="212121"/>
                <w:sz w:val="22"/>
                <w:szCs w:val="22"/>
                <w:vertAlign w:val="superscript"/>
              </w:rPr>
              <w:t>st</w:t>
            </w:r>
            <w:r w:rsidRPr="00E74BE2">
              <w:rPr>
                <w:rStyle w:val="apple-converted-space"/>
                <w:color w:val="212121"/>
                <w:sz w:val="22"/>
                <w:szCs w:val="22"/>
              </w:rPr>
              <w:t> </w:t>
            </w:r>
            <w:r w:rsidRPr="00E74BE2">
              <w:rPr>
                <w:color w:val="212121"/>
                <w:sz w:val="22"/>
                <w:szCs w:val="22"/>
              </w:rPr>
              <w:t>from 9 am – 5 pm</w:t>
            </w:r>
          </w:p>
        </w:tc>
        <w:tc>
          <w:tcPr>
            <w:tcW w:w="4320" w:type="dxa"/>
          </w:tcPr>
          <w:p w14:paraId="6D14BE83" w14:textId="77777777" w:rsidR="00E44410" w:rsidRPr="00E74BE2" w:rsidRDefault="00E44410" w:rsidP="00F84CF1">
            <w:p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>Need to determine who is our liaison for this virtual meeting – reporting is scheduled for 3:45 EDT (Linda Sobell is liaison for ABAP)</w:t>
            </w:r>
          </w:p>
        </w:tc>
        <w:tc>
          <w:tcPr>
            <w:tcW w:w="2700" w:type="dxa"/>
          </w:tcPr>
          <w:p w14:paraId="4FDD8F11" w14:textId="77777777" w:rsidR="00E44410" w:rsidRPr="00E74BE2" w:rsidRDefault="00E44410" w:rsidP="00F84CF1">
            <w:p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 xml:space="preserve">Carlen </w:t>
            </w:r>
          </w:p>
          <w:p w14:paraId="01C6532D" w14:textId="77777777" w:rsidR="00E44410" w:rsidRPr="00E74BE2" w:rsidRDefault="00E44410" w:rsidP="00F84CF1">
            <w:pPr>
              <w:pStyle w:val="ListParagraph"/>
              <w:ind w:left="349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30718A37" w14:textId="77777777" w:rsidR="00E44410" w:rsidRDefault="00E44410" w:rsidP="00F84CF1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  <w:p w14:paraId="0ED0218C" w14:textId="77777777" w:rsidR="00E44410" w:rsidRPr="006B7B08" w:rsidRDefault="00E44410" w:rsidP="00F84CF1"/>
        </w:tc>
      </w:tr>
      <w:tr w:rsidR="00510F93" w14:paraId="2CC21B7A" w14:textId="77777777" w:rsidTr="00D37FD2">
        <w:tc>
          <w:tcPr>
            <w:tcW w:w="3330" w:type="dxa"/>
          </w:tcPr>
          <w:p w14:paraId="0CCC0880" w14:textId="532317C9" w:rsidR="00510F93" w:rsidRPr="00E74BE2" w:rsidRDefault="00E44410" w:rsidP="00286634">
            <w:pPr>
              <w:rPr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 xml:space="preserve">Agenda for June Quarterly Meeting </w:t>
            </w:r>
          </w:p>
        </w:tc>
        <w:tc>
          <w:tcPr>
            <w:tcW w:w="4320" w:type="dxa"/>
          </w:tcPr>
          <w:p w14:paraId="0A6ECF26" w14:textId="600EE251" w:rsidR="00DB5EA1" w:rsidRPr="00E74BE2" w:rsidRDefault="009A6396" w:rsidP="00FA0B34">
            <w:p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 xml:space="preserve">Need to </w:t>
            </w:r>
            <w:r w:rsidR="00E44410">
              <w:rPr>
                <w:sz w:val="22"/>
                <w:szCs w:val="22"/>
              </w:rPr>
              <w:t xml:space="preserve">approve the </w:t>
            </w:r>
            <w:proofErr w:type="gramStart"/>
            <w:r w:rsidR="00E44410">
              <w:rPr>
                <w:sz w:val="22"/>
                <w:szCs w:val="22"/>
              </w:rPr>
              <w:t>Agenda</w:t>
            </w:r>
            <w:proofErr w:type="gramEnd"/>
          </w:p>
        </w:tc>
        <w:tc>
          <w:tcPr>
            <w:tcW w:w="2700" w:type="dxa"/>
          </w:tcPr>
          <w:p w14:paraId="27CCD59E" w14:textId="77777777" w:rsidR="00000E55" w:rsidRPr="00E74BE2" w:rsidRDefault="00000E55" w:rsidP="00C143FC">
            <w:p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 xml:space="preserve">Carlen </w:t>
            </w:r>
          </w:p>
          <w:p w14:paraId="580DA491" w14:textId="21EB3285" w:rsidR="00C143FC" w:rsidRPr="00E74BE2" w:rsidRDefault="00C143FC" w:rsidP="00286634">
            <w:pPr>
              <w:pStyle w:val="ListParagraph"/>
              <w:ind w:left="349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7684060E" w14:textId="77777777" w:rsidR="00510F93" w:rsidRDefault="00510F93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  <w:p w14:paraId="1E6F3E9F" w14:textId="33D1361B" w:rsidR="006B7B08" w:rsidRPr="006B7B08" w:rsidRDefault="006B7B08" w:rsidP="006B7B08"/>
        </w:tc>
      </w:tr>
      <w:tr w:rsidR="0074545E" w14:paraId="190ACB79" w14:textId="77777777" w:rsidTr="004058AA">
        <w:tc>
          <w:tcPr>
            <w:tcW w:w="3330" w:type="dxa"/>
            <w:shd w:val="clear" w:color="auto" w:fill="F2F2F2" w:themeFill="background1" w:themeFillShade="F2"/>
          </w:tcPr>
          <w:p w14:paraId="6C52B838" w14:textId="4ACC3802" w:rsidR="0074545E" w:rsidRPr="0074545E" w:rsidRDefault="0074545E" w:rsidP="00DE0275">
            <w:pPr>
              <w:pStyle w:val="Heading1"/>
              <w:keepNext w:val="0"/>
              <w:widowControl w:val="0"/>
              <w:rPr>
                <w:bCs w:val="0"/>
              </w:rPr>
            </w:pPr>
            <w:r w:rsidRPr="0074545E">
              <w:rPr>
                <w:bCs w:val="0"/>
              </w:rPr>
              <w:t xml:space="preserve">III. </w:t>
            </w:r>
            <w:r w:rsidR="00286634">
              <w:rPr>
                <w:bCs w:val="0"/>
              </w:rPr>
              <w:t xml:space="preserve">OTHER </w:t>
            </w:r>
            <w:r w:rsidRPr="0074545E">
              <w:rPr>
                <w:bCs w:val="0"/>
              </w:rPr>
              <w:t>INFORMATION</w:t>
            </w:r>
          </w:p>
        </w:tc>
        <w:tc>
          <w:tcPr>
            <w:tcW w:w="4320" w:type="dxa"/>
            <w:shd w:val="clear" w:color="auto" w:fill="F2F2F2" w:themeFill="background1" w:themeFillShade="F2"/>
          </w:tcPr>
          <w:p w14:paraId="3C721F05" w14:textId="77777777" w:rsidR="0074545E" w:rsidRPr="00A31522" w:rsidRDefault="0074545E" w:rsidP="00A31522">
            <w:pPr>
              <w:rPr>
                <w:color w:val="212121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14:paraId="011CDD8F" w14:textId="77777777" w:rsidR="0074545E" w:rsidRDefault="0074545E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4B6C6927" w14:textId="77777777" w:rsidR="0074545E" w:rsidRDefault="0074545E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510F93" w14:paraId="5E50318F" w14:textId="77777777" w:rsidTr="00D37FD2">
        <w:tc>
          <w:tcPr>
            <w:tcW w:w="3330" w:type="dxa"/>
          </w:tcPr>
          <w:p w14:paraId="09A99BA6" w14:textId="2A3A6938" w:rsidR="00510F93" w:rsidRDefault="00510F93" w:rsidP="00DE0275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4AC4D405" w14:textId="77777777" w:rsidR="00510F93" w:rsidRDefault="00510F93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7C069DCD" w14:textId="77777777" w:rsidR="00510F93" w:rsidRDefault="00510F93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250" w:type="dxa"/>
          </w:tcPr>
          <w:p w14:paraId="24E0C772" w14:textId="77777777" w:rsidR="00510F93" w:rsidRDefault="00510F93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</w:tbl>
    <w:p w14:paraId="319282BC" w14:textId="77777777" w:rsidR="00E44410" w:rsidRDefault="00E44410">
      <w:pPr>
        <w:rPr>
          <w:sz w:val="22"/>
          <w:szCs w:val="22"/>
        </w:rPr>
      </w:pPr>
    </w:p>
    <w:p w14:paraId="67C40CF2" w14:textId="77777777" w:rsidR="00E44410" w:rsidRPr="00E44410" w:rsidRDefault="00E44410">
      <w:pPr>
        <w:rPr>
          <w:b/>
          <w:bCs/>
          <w:sz w:val="22"/>
          <w:szCs w:val="22"/>
        </w:rPr>
      </w:pPr>
      <w:r w:rsidRPr="00E44410">
        <w:rPr>
          <w:b/>
          <w:bCs/>
          <w:sz w:val="22"/>
          <w:szCs w:val="22"/>
        </w:rPr>
        <w:t>Quarterly Meetings:</w:t>
      </w:r>
    </w:p>
    <w:p w14:paraId="0AFBA0EE" w14:textId="0B154861" w:rsidR="00E44410" w:rsidRDefault="00E44410" w:rsidP="00E44410">
      <w:pPr>
        <w:ind w:left="360"/>
        <w:rPr>
          <w:rFonts w:eastAsiaTheme="minorHAnsi"/>
          <w:color w:val="3B3B3B"/>
          <w:sz w:val="22"/>
          <w:szCs w:val="22"/>
        </w:rPr>
      </w:pPr>
      <w:r w:rsidRPr="00E44410">
        <w:rPr>
          <w:rFonts w:eastAsiaTheme="minorHAnsi"/>
          <w:color w:val="3B3B3B"/>
          <w:sz w:val="22"/>
          <w:szCs w:val="22"/>
        </w:rPr>
        <w:t>March 9, June 8, September 14, and (hybrid) November 18, 2024.</w:t>
      </w:r>
    </w:p>
    <w:p w14:paraId="0B725110" w14:textId="77777777" w:rsidR="00E44410" w:rsidRDefault="00E44410" w:rsidP="00E44410">
      <w:pPr>
        <w:ind w:left="360"/>
        <w:rPr>
          <w:rFonts w:eastAsiaTheme="minorHAnsi"/>
          <w:color w:val="3B3B3B"/>
          <w:sz w:val="22"/>
          <w:szCs w:val="22"/>
        </w:rPr>
      </w:pPr>
    </w:p>
    <w:p w14:paraId="7A1D7A10" w14:textId="1BDC9CBB" w:rsidR="00E44410" w:rsidRPr="00E44410" w:rsidRDefault="00E44410" w:rsidP="00E44410">
      <w:pPr>
        <w:rPr>
          <w:rFonts w:eastAsiaTheme="minorHAnsi"/>
          <w:b/>
          <w:bCs/>
          <w:color w:val="3B3B3B"/>
          <w:sz w:val="22"/>
          <w:szCs w:val="22"/>
        </w:rPr>
      </w:pPr>
      <w:r w:rsidRPr="00E44410">
        <w:rPr>
          <w:rFonts w:eastAsiaTheme="minorHAnsi"/>
          <w:b/>
          <w:bCs/>
          <w:color w:val="3B3B3B"/>
          <w:sz w:val="22"/>
          <w:szCs w:val="22"/>
        </w:rPr>
        <w:t>EC Meetings:</w:t>
      </w:r>
    </w:p>
    <w:p w14:paraId="287DF648" w14:textId="6B773287" w:rsidR="00E44410" w:rsidRPr="00E44410" w:rsidRDefault="00E44410" w:rsidP="00E44410">
      <w:pPr>
        <w:ind w:left="360"/>
        <w:rPr>
          <w:sz w:val="22"/>
          <w:szCs w:val="22"/>
        </w:rPr>
      </w:pPr>
      <w:r>
        <w:rPr>
          <w:rFonts w:eastAsiaTheme="minorHAnsi"/>
          <w:color w:val="3B3B3B"/>
          <w:sz w:val="22"/>
          <w:szCs w:val="22"/>
        </w:rPr>
        <w:t>First Monday of the month @ 10:30 EDT</w:t>
      </w:r>
    </w:p>
    <w:sectPr w:rsidR="00E44410" w:rsidRPr="00E44410" w:rsidSect="00E47E5D">
      <w:pgSz w:w="15840" w:h="12240" w:orient="landscape"/>
      <w:pgMar w:top="1179" w:right="1440" w:bottom="96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2FDE"/>
    <w:multiLevelType w:val="hybridMultilevel"/>
    <w:tmpl w:val="2DD0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33CC"/>
    <w:multiLevelType w:val="hybridMultilevel"/>
    <w:tmpl w:val="8B36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8E3B8A"/>
    <w:multiLevelType w:val="hybridMultilevel"/>
    <w:tmpl w:val="A1DE2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470E0"/>
    <w:multiLevelType w:val="hybridMultilevel"/>
    <w:tmpl w:val="3FD64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C4686"/>
    <w:multiLevelType w:val="hybridMultilevel"/>
    <w:tmpl w:val="943E9B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3777E"/>
    <w:multiLevelType w:val="hybridMultilevel"/>
    <w:tmpl w:val="083071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4F33B8"/>
    <w:multiLevelType w:val="hybridMultilevel"/>
    <w:tmpl w:val="28C42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7267"/>
    <w:multiLevelType w:val="hybridMultilevel"/>
    <w:tmpl w:val="69F09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814E1"/>
    <w:multiLevelType w:val="hybridMultilevel"/>
    <w:tmpl w:val="7826D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6054C"/>
    <w:multiLevelType w:val="hybridMultilevel"/>
    <w:tmpl w:val="7C704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A67C8"/>
    <w:multiLevelType w:val="multilevel"/>
    <w:tmpl w:val="6652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BA63B7"/>
    <w:multiLevelType w:val="hybridMultilevel"/>
    <w:tmpl w:val="5414E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34072"/>
    <w:multiLevelType w:val="hybridMultilevel"/>
    <w:tmpl w:val="26304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E77CF"/>
    <w:multiLevelType w:val="hybridMultilevel"/>
    <w:tmpl w:val="4560D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D73FD"/>
    <w:multiLevelType w:val="hybridMultilevel"/>
    <w:tmpl w:val="0000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819F6"/>
    <w:multiLevelType w:val="hybridMultilevel"/>
    <w:tmpl w:val="3EF48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D2FFB"/>
    <w:multiLevelType w:val="hybridMultilevel"/>
    <w:tmpl w:val="E28E2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CDF473D"/>
    <w:multiLevelType w:val="hybridMultilevel"/>
    <w:tmpl w:val="83E08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3363B"/>
    <w:multiLevelType w:val="hybridMultilevel"/>
    <w:tmpl w:val="84124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253DB"/>
    <w:multiLevelType w:val="hybridMultilevel"/>
    <w:tmpl w:val="6238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D372D"/>
    <w:multiLevelType w:val="hybridMultilevel"/>
    <w:tmpl w:val="1250F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4397A"/>
    <w:multiLevelType w:val="hybridMultilevel"/>
    <w:tmpl w:val="9808E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F5EB1"/>
    <w:multiLevelType w:val="hybridMultilevel"/>
    <w:tmpl w:val="D9B21E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7B2E9E"/>
    <w:multiLevelType w:val="hybridMultilevel"/>
    <w:tmpl w:val="32F08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D3179"/>
    <w:multiLevelType w:val="hybridMultilevel"/>
    <w:tmpl w:val="33A80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2932FFD"/>
    <w:multiLevelType w:val="hybridMultilevel"/>
    <w:tmpl w:val="5F9E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4035A68"/>
    <w:multiLevelType w:val="hybridMultilevel"/>
    <w:tmpl w:val="244618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45B2257"/>
    <w:multiLevelType w:val="hybridMultilevel"/>
    <w:tmpl w:val="372E6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333BD"/>
    <w:multiLevelType w:val="hybridMultilevel"/>
    <w:tmpl w:val="41AA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87AEC"/>
    <w:multiLevelType w:val="hybridMultilevel"/>
    <w:tmpl w:val="EC2AC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B1533"/>
    <w:multiLevelType w:val="multilevel"/>
    <w:tmpl w:val="FCD4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2819416">
    <w:abstractNumId w:val="6"/>
  </w:num>
  <w:num w:numId="2" w16cid:durableId="371080387">
    <w:abstractNumId w:val="28"/>
  </w:num>
  <w:num w:numId="3" w16cid:durableId="1043946870">
    <w:abstractNumId w:val="5"/>
  </w:num>
  <w:num w:numId="4" w16cid:durableId="1616399159">
    <w:abstractNumId w:val="14"/>
  </w:num>
  <w:num w:numId="5" w16cid:durableId="1035352215">
    <w:abstractNumId w:val="3"/>
  </w:num>
  <w:num w:numId="6" w16cid:durableId="1249653034">
    <w:abstractNumId w:val="12"/>
  </w:num>
  <w:num w:numId="7" w16cid:durableId="1533105343">
    <w:abstractNumId w:val="26"/>
  </w:num>
  <w:num w:numId="8" w16cid:durableId="1310742672">
    <w:abstractNumId w:val="9"/>
  </w:num>
  <w:num w:numId="9" w16cid:durableId="387067805">
    <w:abstractNumId w:val="15"/>
  </w:num>
  <w:num w:numId="10" w16cid:durableId="155654251">
    <w:abstractNumId w:val="2"/>
  </w:num>
  <w:num w:numId="11" w16cid:durableId="1788039825">
    <w:abstractNumId w:val="20"/>
  </w:num>
  <w:num w:numId="12" w16cid:durableId="1983390457">
    <w:abstractNumId w:val="0"/>
  </w:num>
  <w:num w:numId="13" w16cid:durableId="1625228475">
    <w:abstractNumId w:val="22"/>
  </w:num>
  <w:num w:numId="14" w16cid:durableId="1126199561">
    <w:abstractNumId w:val="11"/>
  </w:num>
  <w:num w:numId="15" w16cid:durableId="816460196">
    <w:abstractNumId w:val="13"/>
  </w:num>
  <w:num w:numId="16" w16cid:durableId="1893540404">
    <w:abstractNumId w:val="23"/>
  </w:num>
  <w:num w:numId="17" w16cid:durableId="1832452624">
    <w:abstractNumId w:val="19"/>
  </w:num>
  <w:num w:numId="18" w16cid:durableId="51198790">
    <w:abstractNumId w:val="8"/>
  </w:num>
  <w:num w:numId="19" w16cid:durableId="816648809">
    <w:abstractNumId w:val="17"/>
  </w:num>
  <w:num w:numId="20" w16cid:durableId="1383943840">
    <w:abstractNumId w:val="7"/>
  </w:num>
  <w:num w:numId="21" w16cid:durableId="77017667">
    <w:abstractNumId w:val="27"/>
  </w:num>
  <w:num w:numId="22" w16cid:durableId="2116513230">
    <w:abstractNumId w:val="16"/>
  </w:num>
  <w:num w:numId="23" w16cid:durableId="268515971">
    <w:abstractNumId w:val="24"/>
  </w:num>
  <w:num w:numId="24" w16cid:durableId="70543172">
    <w:abstractNumId w:val="25"/>
  </w:num>
  <w:num w:numId="25" w16cid:durableId="664434322">
    <w:abstractNumId w:val="10"/>
  </w:num>
  <w:num w:numId="26" w16cid:durableId="1139229375">
    <w:abstractNumId w:val="30"/>
  </w:num>
  <w:num w:numId="27" w16cid:durableId="1366445651">
    <w:abstractNumId w:val="1"/>
  </w:num>
  <w:num w:numId="28" w16cid:durableId="478768101">
    <w:abstractNumId w:val="29"/>
  </w:num>
  <w:num w:numId="29" w16cid:durableId="1365330250">
    <w:abstractNumId w:val="18"/>
  </w:num>
  <w:num w:numId="30" w16cid:durableId="1511331273">
    <w:abstractNumId w:val="21"/>
  </w:num>
  <w:num w:numId="31" w16cid:durableId="467868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77"/>
    <w:rsid w:val="00000E55"/>
    <w:rsid w:val="0000651B"/>
    <w:rsid w:val="00010424"/>
    <w:rsid w:val="00016F1C"/>
    <w:rsid w:val="00017CE1"/>
    <w:rsid w:val="000237ED"/>
    <w:rsid w:val="0003309B"/>
    <w:rsid w:val="00040346"/>
    <w:rsid w:val="00051D59"/>
    <w:rsid w:val="00052156"/>
    <w:rsid w:val="000553B5"/>
    <w:rsid w:val="000561EB"/>
    <w:rsid w:val="0005751B"/>
    <w:rsid w:val="00057D07"/>
    <w:rsid w:val="00060080"/>
    <w:rsid w:val="00060564"/>
    <w:rsid w:val="000623E6"/>
    <w:rsid w:val="0006649C"/>
    <w:rsid w:val="000770B5"/>
    <w:rsid w:val="00081250"/>
    <w:rsid w:val="00084733"/>
    <w:rsid w:val="00090D62"/>
    <w:rsid w:val="0009743D"/>
    <w:rsid w:val="000A0265"/>
    <w:rsid w:val="000B0D36"/>
    <w:rsid w:val="000B6BD1"/>
    <w:rsid w:val="000B6D22"/>
    <w:rsid w:val="000C4E8C"/>
    <w:rsid w:val="000E5524"/>
    <w:rsid w:val="000F52AC"/>
    <w:rsid w:val="00106FE8"/>
    <w:rsid w:val="001206E6"/>
    <w:rsid w:val="0012707D"/>
    <w:rsid w:val="00132351"/>
    <w:rsid w:val="0014048B"/>
    <w:rsid w:val="00142683"/>
    <w:rsid w:val="00147B2B"/>
    <w:rsid w:val="00151C98"/>
    <w:rsid w:val="00160AA5"/>
    <w:rsid w:val="00161C04"/>
    <w:rsid w:val="00163D06"/>
    <w:rsid w:val="001714EC"/>
    <w:rsid w:val="00195657"/>
    <w:rsid w:val="001956E5"/>
    <w:rsid w:val="001A7A6C"/>
    <w:rsid w:val="001B3EBB"/>
    <w:rsid w:val="001C42EE"/>
    <w:rsid w:val="001C6EEE"/>
    <w:rsid w:val="001D5BA3"/>
    <w:rsid w:val="001D69F2"/>
    <w:rsid w:val="001E3FCA"/>
    <w:rsid w:val="00201032"/>
    <w:rsid w:val="002031C2"/>
    <w:rsid w:val="00203EA9"/>
    <w:rsid w:val="00214864"/>
    <w:rsid w:val="002209CB"/>
    <w:rsid w:val="00226777"/>
    <w:rsid w:val="00233273"/>
    <w:rsid w:val="00235BC7"/>
    <w:rsid w:val="00262FA7"/>
    <w:rsid w:val="0026357A"/>
    <w:rsid w:val="00270BB0"/>
    <w:rsid w:val="00273145"/>
    <w:rsid w:val="00282A46"/>
    <w:rsid w:val="00286634"/>
    <w:rsid w:val="002920D0"/>
    <w:rsid w:val="002A00A9"/>
    <w:rsid w:val="002A6012"/>
    <w:rsid w:val="002B0158"/>
    <w:rsid w:val="002B27AE"/>
    <w:rsid w:val="002C27D9"/>
    <w:rsid w:val="002C2958"/>
    <w:rsid w:val="002C2A19"/>
    <w:rsid w:val="002C5837"/>
    <w:rsid w:val="002D303E"/>
    <w:rsid w:val="002E03D1"/>
    <w:rsid w:val="002E5CD0"/>
    <w:rsid w:val="002E6A19"/>
    <w:rsid w:val="002E7C56"/>
    <w:rsid w:val="002F2662"/>
    <w:rsid w:val="002F469A"/>
    <w:rsid w:val="002F4974"/>
    <w:rsid w:val="002F5819"/>
    <w:rsid w:val="0030697C"/>
    <w:rsid w:val="00310000"/>
    <w:rsid w:val="003202E4"/>
    <w:rsid w:val="00324C23"/>
    <w:rsid w:val="00325423"/>
    <w:rsid w:val="00334A01"/>
    <w:rsid w:val="003440D3"/>
    <w:rsid w:val="003452F4"/>
    <w:rsid w:val="0034799B"/>
    <w:rsid w:val="00347F13"/>
    <w:rsid w:val="00350222"/>
    <w:rsid w:val="003509E5"/>
    <w:rsid w:val="00350CB5"/>
    <w:rsid w:val="003611D7"/>
    <w:rsid w:val="0036291E"/>
    <w:rsid w:val="00365022"/>
    <w:rsid w:val="0036583E"/>
    <w:rsid w:val="003814C5"/>
    <w:rsid w:val="00384493"/>
    <w:rsid w:val="00385EB5"/>
    <w:rsid w:val="003A7110"/>
    <w:rsid w:val="003B7453"/>
    <w:rsid w:val="003D0BFE"/>
    <w:rsid w:val="003E1849"/>
    <w:rsid w:val="003F0EB2"/>
    <w:rsid w:val="00401E62"/>
    <w:rsid w:val="004026DC"/>
    <w:rsid w:val="00404209"/>
    <w:rsid w:val="004058AA"/>
    <w:rsid w:val="00417FCC"/>
    <w:rsid w:val="00425853"/>
    <w:rsid w:val="004265D8"/>
    <w:rsid w:val="0043072C"/>
    <w:rsid w:val="004314EE"/>
    <w:rsid w:val="004328BE"/>
    <w:rsid w:val="004452AA"/>
    <w:rsid w:val="004505E5"/>
    <w:rsid w:val="004575A1"/>
    <w:rsid w:val="0046174F"/>
    <w:rsid w:val="00463788"/>
    <w:rsid w:val="00464201"/>
    <w:rsid w:val="00471076"/>
    <w:rsid w:val="0047626C"/>
    <w:rsid w:val="0049216F"/>
    <w:rsid w:val="004946F2"/>
    <w:rsid w:val="004A0284"/>
    <w:rsid w:val="004A7732"/>
    <w:rsid w:val="004B6167"/>
    <w:rsid w:val="004D20D4"/>
    <w:rsid w:val="004D353F"/>
    <w:rsid w:val="004D5923"/>
    <w:rsid w:val="004E361A"/>
    <w:rsid w:val="004E597C"/>
    <w:rsid w:val="004E6035"/>
    <w:rsid w:val="004F52D9"/>
    <w:rsid w:val="004F7FD0"/>
    <w:rsid w:val="00510F93"/>
    <w:rsid w:val="00537F0B"/>
    <w:rsid w:val="00541E46"/>
    <w:rsid w:val="005463C3"/>
    <w:rsid w:val="00555556"/>
    <w:rsid w:val="00563797"/>
    <w:rsid w:val="0056501A"/>
    <w:rsid w:val="00574E76"/>
    <w:rsid w:val="005756D4"/>
    <w:rsid w:val="0058264E"/>
    <w:rsid w:val="005848C6"/>
    <w:rsid w:val="00591946"/>
    <w:rsid w:val="0059386B"/>
    <w:rsid w:val="00595EDB"/>
    <w:rsid w:val="005A01C1"/>
    <w:rsid w:val="005B1446"/>
    <w:rsid w:val="005C69CA"/>
    <w:rsid w:val="005E5526"/>
    <w:rsid w:val="005F2C1B"/>
    <w:rsid w:val="005F435F"/>
    <w:rsid w:val="006012FF"/>
    <w:rsid w:val="006050E4"/>
    <w:rsid w:val="006103FC"/>
    <w:rsid w:val="0061591F"/>
    <w:rsid w:val="00624FED"/>
    <w:rsid w:val="00627121"/>
    <w:rsid w:val="0064491A"/>
    <w:rsid w:val="00667C28"/>
    <w:rsid w:val="00670805"/>
    <w:rsid w:val="00697F39"/>
    <w:rsid w:val="006B03A3"/>
    <w:rsid w:val="006B7B08"/>
    <w:rsid w:val="006C2A9B"/>
    <w:rsid w:val="006C4D6C"/>
    <w:rsid w:val="006C68B3"/>
    <w:rsid w:val="006D36EB"/>
    <w:rsid w:val="006D388A"/>
    <w:rsid w:val="006D5C3E"/>
    <w:rsid w:val="006E3F9D"/>
    <w:rsid w:val="006E6A78"/>
    <w:rsid w:val="006F2007"/>
    <w:rsid w:val="00712119"/>
    <w:rsid w:val="0071675B"/>
    <w:rsid w:val="00717D26"/>
    <w:rsid w:val="0072007A"/>
    <w:rsid w:val="007210EB"/>
    <w:rsid w:val="00724D94"/>
    <w:rsid w:val="00743D0E"/>
    <w:rsid w:val="00743FE2"/>
    <w:rsid w:val="0074545E"/>
    <w:rsid w:val="00747585"/>
    <w:rsid w:val="00761AE7"/>
    <w:rsid w:val="00771801"/>
    <w:rsid w:val="0078333D"/>
    <w:rsid w:val="00783C9E"/>
    <w:rsid w:val="007853E7"/>
    <w:rsid w:val="00787B51"/>
    <w:rsid w:val="00793D3E"/>
    <w:rsid w:val="00795577"/>
    <w:rsid w:val="0079603B"/>
    <w:rsid w:val="007A1821"/>
    <w:rsid w:val="007A2B83"/>
    <w:rsid w:val="007A403F"/>
    <w:rsid w:val="007A6E9F"/>
    <w:rsid w:val="007B017C"/>
    <w:rsid w:val="007B101D"/>
    <w:rsid w:val="007B60ED"/>
    <w:rsid w:val="007C033A"/>
    <w:rsid w:val="007C2C5E"/>
    <w:rsid w:val="007C54EE"/>
    <w:rsid w:val="007C5B91"/>
    <w:rsid w:val="007E08BA"/>
    <w:rsid w:val="007F3CFB"/>
    <w:rsid w:val="0080464B"/>
    <w:rsid w:val="00811B41"/>
    <w:rsid w:val="0081308A"/>
    <w:rsid w:val="0081777F"/>
    <w:rsid w:val="00826B27"/>
    <w:rsid w:val="00835B76"/>
    <w:rsid w:val="008372CF"/>
    <w:rsid w:val="00847183"/>
    <w:rsid w:val="008534D1"/>
    <w:rsid w:val="00860EC9"/>
    <w:rsid w:val="008925DF"/>
    <w:rsid w:val="008A5DB7"/>
    <w:rsid w:val="008C3F1D"/>
    <w:rsid w:val="008D74EA"/>
    <w:rsid w:val="008F4621"/>
    <w:rsid w:val="009043C3"/>
    <w:rsid w:val="00911C5D"/>
    <w:rsid w:val="009142DF"/>
    <w:rsid w:val="009303B2"/>
    <w:rsid w:val="00932305"/>
    <w:rsid w:val="00951C4C"/>
    <w:rsid w:val="00957F1F"/>
    <w:rsid w:val="00964129"/>
    <w:rsid w:val="009654D6"/>
    <w:rsid w:val="00967553"/>
    <w:rsid w:val="00981015"/>
    <w:rsid w:val="009A1B0B"/>
    <w:rsid w:val="009A6396"/>
    <w:rsid w:val="009B1357"/>
    <w:rsid w:val="009B7323"/>
    <w:rsid w:val="009C390F"/>
    <w:rsid w:val="009C4F3F"/>
    <w:rsid w:val="009D789F"/>
    <w:rsid w:val="009E5014"/>
    <w:rsid w:val="009E5541"/>
    <w:rsid w:val="00A00FFB"/>
    <w:rsid w:val="00A13D1F"/>
    <w:rsid w:val="00A16DA4"/>
    <w:rsid w:val="00A31522"/>
    <w:rsid w:val="00A351CC"/>
    <w:rsid w:val="00A365D7"/>
    <w:rsid w:val="00A422BA"/>
    <w:rsid w:val="00A50FCE"/>
    <w:rsid w:val="00A51C1D"/>
    <w:rsid w:val="00A54E6E"/>
    <w:rsid w:val="00A5521E"/>
    <w:rsid w:val="00A60B3F"/>
    <w:rsid w:val="00A66C70"/>
    <w:rsid w:val="00A75412"/>
    <w:rsid w:val="00A7714A"/>
    <w:rsid w:val="00A83510"/>
    <w:rsid w:val="00A8782F"/>
    <w:rsid w:val="00A87B78"/>
    <w:rsid w:val="00A950A0"/>
    <w:rsid w:val="00AA3681"/>
    <w:rsid w:val="00AB0A10"/>
    <w:rsid w:val="00AB2C74"/>
    <w:rsid w:val="00AC08DD"/>
    <w:rsid w:val="00AC5E9E"/>
    <w:rsid w:val="00AD0CBF"/>
    <w:rsid w:val="00AD29AC"/>
    <w:rsid w:val="00AD66FF"/>
    <w:rsid w:val="00AE2707"/>
    <w:rsid w:val="00AE4C97"/>
    <w:rsid w:val="00AE4EC4"/>
    <w:rsid w:val="00AF7F99"/>
    <w:rsid w:val="00B044F0"/>
    <w:rsid w:val="00B15BB6"/>
    <w:rsid w:val="00B161E1"/>
    <w:rsid w:val="00B175D1"/>
    <w:rsid w:val="00B23855"/>
    <w:rsid w:val="00B302DF"/>
    <w:rsid w:val="00B42274"/>
    <w:rsid w:val="00B53F59"/>
    <w:rsid w:val="00B551AD"/>
    <w:rsid w:val="00B57DFF"/>
    <w:rsid w:val="00B73D57"/>
    <w:rsid w:val="00B80F97"/>
    <w:rsid w:val="00B81214"/>
    <w:rsid w:val="00B86914"/>
    <w:rsid w:val="00B90AE0"/>
    <w:rsid w:val="00BA1E75"/>
    <w:rsid w:val="00BA716D"/>
    <w:rsid w:val="00BB0B30"/>
    <w:rsid w:val="00BC0679"/>
    <w:rsid w:val="00BD0BE5"/>
    <w:rsid w:val="00BD21E4"/>
    <w:rsid w:val="00BD4536"/>
    <w:rsid w:val="00BD5E92"/>
    <w:rsid w:val="00BE7635"/>
    <w:rsid w:val="00BF494A"/>
    <w:rsid w:val="00C143FC"/>
    <w:rsid w:val="00C17F76"/>
    <w:rsid w:val="00C23371"/>
    <w:rsid w:val="00C42517"/>
    <w:rsid w:val="00C644CB"/>
    <w:rsid w:val="00C67D55"/>
    <w:rsid w:val="00C77741"/>
    <w:rsid w:val="00C80620"/>
    <w:rsid w:val="00C813FD"/>
    <w:rsid w:val="00C93F85"/>
    <w:rsid w:val="00CA0482"/>
    <w:rsid w:val="00CA45F0"/>
    <w:rsid w:val="00CA7056"/>
    <w:rsid w:val="00CB2D40"/>
    <w:rsid w:val="00CB3EFB"/>
    <w:rsid w:val="00CC088E"/>
    <w:rsid w:val="00CC20E9"/>
    <w:rsid w:val="00CD0177"/>
    <w:rsid w:val="00CD52A0"/>
    <w:rsid w:val="00CD677C"/>
    <w:rsid w:val="00CE15ED"/>
    <w:rsid w:val="00CE5958"/>
    <w:rsid w:val="00CF32E7"/>
    <w:rsid w:val="00D00C90"/>
    <w:rsid w:val="00D0373D"/>
    <w:rsid w:val="00D03EDF"/>
    <w:rsid w:val="00D20735"/>
    <w:rsid w:val="00D243C4"/>
    <w:rsid w:val="00D250C4"/>
    <w:rsid w:val="00D260F8"/>
    <w:rsid w:val="00D37FD2"/>
    <w:rsid w:val="00D42850"/>
    <w:rsid w:val="00D42B5B"/>
    <w:rsid w:val="00D44261"/>
    <w:rsid w:val="00D5534F"/>
    <w:rsid w:val="00D57157"/>
    <w:rsid w:val="00D57A62"/>
    <w:rsid w:val="00D61E82"/>
    <w:rsid w:val="00D668FB"/>
    <w:rsid w:val="00D80F85"/>
    <w:rsid w:val="00D85B6F"/>
    <w:rsid w:val="00D9305D"/>
    <w:rsid w:val="00DB5EA1"/>
    <w:rsid w:val="00DC5B21"/>
    <w:rsid w:val="00DD0F26"/>
    <w:rsid w:val="00DD3D93"/>
    <w:rsid w:val="00DF1BE2"/>
    <w:rsid w:val="00E140FB"/>
    <w:rsid w:val="00E16E58"/>
    <w:rsid w:val="00E2398A"/>
    <w:rsid w:val="00E31A2D"/>
    <w:rsid w:val="00E34040"/>
    <w:rsid w:val="00E44410"/>
    <w:rsid w:val="00E47E5D"/>
    <w:rsid w:val="00E64AF3"/>
    <w:rsid w:val="00E74BE2"/>
    <w:rsid w:val="00E85BFC"/>
    <w:rsid w:val="00E91262"/>
    <w:rsid w:val="00E97743"/>
    <w:rsid w:val="00EA5E1C"/>
    <w:rsid w:val="00EB68A8"/>
    <w:rsid w:val="00EC6EDC"/>
    <w:rsid w:val="00ED15AA"/>
    <w:rsid w:val="00EE4B95"/>
    <w:rsid w:val="00EF12E8"/>
    <w:rsid w:val="00F00328"/>
    <w:rsid w:val="00F105FD"/>
    <w:rsid w:val="00F1194E"/>
    <w:rsid w:val="00F12A9A"/>
    <w:rsid w:val="00F13225"/>
    <w:rsid w:val="00F14117"/>
    <w:rsid w:val="00F423A4"/>
    <w:rsid w:val="00F52464"/>
    <w:rsid w:val="00F52E06"/>
    <w:rsid w:val="00F541AD"/>
    <w:rsid w:val="00F551FE"/>
    <w:rsid w:val="00F555AC"/>
    <w:rsid w:val="00F57053"/>
    <w:rsid w:val="00F75343"/>
    <w:rsid w:val="00FA0052"/>
    <w:rsid w:val="00FA0B34"/>
    <w:rsid w:val="00FA2500"/>
    <w:rsid w:val="00FA4457"/>
    <w:rsid w:val="00FA66CE"/>
    <w:rsid w:val="00FA797F"/>
    <w:rsid w:val="00FC09F5"/>
    <w:rsid w:val="00FE3CCF"/>
    <w:rsid w:val="00FE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B513"/>
  <w15:docId w15:val="{6EB24F48-3FC9-4D7E-810D-C118936F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2677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677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373D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52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52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06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25D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12A9A"/>
  </w:style>
  <w:style w:type="character" w:customStyle="1" w:styleId="outlook-search-highlight">
    <w:name w:val="outlook-search-highlight"/>
    <w:basedOn w:val="DefaultParagraphFont"/>
    <w:rsid w:val="00F12A9A"/>
  </w:style>
  <w:style w:type="character" w:styleId="Strong">
    <w:name w:val="Strong"/>
    <w:basedOn w:val="DefaultParagraphFont"/>
    <w:uiPriority w:val="22"/>
    <w:qFormat/>
    <w:rsid w:val="00A31522"/>
    <w:rPr>
      <w:b/>
      <w:bCs/>
    </w:rPr>
  </w:style>
  <w:style w:type="character" w:styleId="Emphasis">
    <w:name w:val="Emphasis"/>
    <w:basedOn w:val="DefaultParagraphFont"/>
    <w:uiPriority w:val="20"/>
    <w:qFormat/>
    <w:rsid w:val="00A315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ndsayphillipspsydabp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Carlson, Cindy</cp:lastModifiedBy>
  <cp:revision>2</cp:revision>
  <cp:lastPrinted>2024-02-08T21:30:00Z</cp:lastPrinted>
  <dcterms:created xsi:type="dcterms:W3CDTF">2025-01-24T19:05:00Z</dcterms:created>
  <dcterms:modified xsi:type="dcterms:W3CDTF">2025-01-24T19:05:00Z</dcterms:modified>
</cp:coreProperties>
</file>